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93F10" w:rsidRPr="00D45612" w:rsidRDefault="00193F10" w:rsidP="00194AA6">
      <w:pPr>
        <w:jc w:val="center"/>
        <w:rPr>
          <w:sz w:val="22"/>
          <w:szCs w:val="22"/>
        </w:rPr>
      </w:pPr>
    </w:p>
    <w:p w:rsidR="00193F10" w:rsidRPr="00D45612" w:rsidRDefault="002D1EFE" w:rsidP="00194AA6">
      <w:pPr>
        <w:jc w:val="center"/>
        <w:rPr>
          <w:sz w:val="22"/>
          <w:szCs w:val="22"/>
        </w:rPr>
      </w:pPr>
      <w:r w:rsidRPr="00D45612">
        <w:rPr>
          <w:noProof/>
          <w:sz w:val="22"/>
          <w:szCs w:val="22"/>
        </w:rPr>
        <w:drawing>
          <wp:inline distT="0" distB="0" distL="0" distR="0" wp14:anchorId="2557D6A8" wp14:editId="35D2B3CA">
            <wp:extent cx="2019631" cy="1324682"/>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2029832" cy="1331373"/>
                    </a:xfrm>
                    <a:prstGeom prst="rect">
                      <a:avLst/>
                    </a:prstGeom>
                    <a:noFill/>
                    <a:ln w="9525">
                      <a:noFill/>
                      <a:miter lim="800000"/>
                      <a:headEnd/>
                      <a:tailEnd/>
                    </a:ln>
                  </pic:spPr>
                </pic:pic>
              </a:graphicData>
            </a:graphic>
          </wp:inline>
        </w:drawing>
      </w:r>
    </w:p>
    <w:p w:rsidR="001771DC" w:rsidRPr="00D45612" w:rsidRDefault="001771DC" w:rsidP="00194AA6">
      <w:pPr>
        <w:jc w:val="center"/>
        <w:rPr>
          <w:sz w:val="22"/>
          <w:szCs w:val="22"/>
        </w:rPr>
      </w:pPr>
    </w:p>
    <w:p w:rsidR="002D1EFE" w:rsidRPr="00816FF5" w:rsidRDefault="002D1EFE" w:rsidP="002D1EFE">
      <w:pPr>
        <w:pStyle w:val="Heading3"/>
        <w:rPr>
          <w:b/>
          <w:sz w:val="26"/>
          <w:szCs w:val="26"/>
        </w:rPr>
      </w:pPr>
      <w:r w:rsidRPr="00816FF5">
        <w:rPr>
          <w:b/>
          <w:sz w:val="26"/>
          <w:szCs w:val="26"/>
        </w:rPr>
        <w:t>TECHNICAL EVALUATION</w:t>
      </w:r>
    </w:p>
    <w:p w:rsidR="002D1EFE" w:rsidRPr="00816FF5" w:rsidRDefault="002D1EFE" w:rsidP="002D1EFE">
      <w:pPr>
        <w:jc w:val="center"/>
        <w:rPr>
          <w:b/>
          <w:sz w:val="26"/>
          <w:szCs w:val="26"/>
        </w:rPr>
      </w:pPr>
      <w:r w:rsidRPr="00816FF5">
        <w:rPr>
          <w:b/>
          <w:sz w:val="26"/>
          <w:szCs w:val="26"/>
        </w:rPr>
        <w:t>&amp;</w:t>
      </w:r>
    </w:p>
    <w:p w:rsidR="00193F10" w:rsidRPr="00816FF5" w:rsidRDefault="002D1EFE" w:rsidP="002D1EFE">
      <w:pPr>
        <w:jc w:val="center"/>
        <w:rPr>
          <w:b/>
          <w:sz w:val="26"/>
          <w:szCs w:val="26"/>
        </w:rPr>
      </w:pPr>
      <w:r w:rsidRPr="00816FF5">
        <w:rPr>
          <w:b/>
          <w:sz w:val="26"/>
          <w:szCs w:val="26"/>
        </w:rPr>
        <w:t>PRELIMINARY DETERMINATION</w:t>
      </w:r>
    </w:p>
    <w:p w:rsidR="00193F10" w:rsidRPr="00816FF5" w:rsidRDefault="00193F10" w:rsidP="00194AA6">
      <w:pPr>
        <w:jc w:val="center"/>
        <w:rPr>
          <w:sz w:val="26"/>
          <w:szCs w:val="26"/>
        </w:rPr>
      </w:pPr>
    </w:p>
    <w:p w:rsidR="00193F10" w:rsidRPr="00816FF5" w:rsidRDefault="00193F10" w:rsidP="00194AA6">
      <w:pPr>
        <w:jc w:val="center"/>
        <w:rPr>
          <w:sz w:val="26"/>
          <w:szCs w:val="26"/>
        </w:rPr>
      </w:pPr>
    </w:p>
    <w:p w:rsidR="00194AA6" w:rsidRPr="00816FF5" w:rsidRDefault="00194AA6" w:rsidP="00194AA6">
      <w:pPr>
        <w:pStyle w:val="Heading4"/>
        <w:spacing w:after="120"/>
        <w:rPr>
          <w:bCs/>
          <w:sz w:val="26"/>
          <w:szCs w:val="26"/>
        </w:rPr>
      </w:pPr>
      <w:r w:rsidRPr="00816FF5">
        <w:rPr>
          <w:bCs/>
          <w:sz w:val="26"/>
          <w:szCs w:val="26"/>
        </w:rPr>
        <w:t>APPLICANT</w:t>
      </w:r>
    </w:p>
    <w:p w:rsidR="00194AA6" w:rsidRPr="00816FF5" w:rsidRDefault="002D1EFE" w:rsidP="002D1EFE">
      <w:pPr>
        <w:pStyle w:val="Heading4"/>
        <w:spacing w:after="120"/>
        <w:rPr>
          <w:b w:val="0"/>
          <w:bCs/>
          <w:sz w:val="26"/>
          <w:szCs w:val="26"/>
        </w:rPr>
      </w:pPr>
      <w:r w:rsidRPr="00816FF5">
        <w:rPr>
          <w:b w:val="0"/>
          <w:sz w:val="26"/>
          <w:szCs w:val="26"/>
        </w:rPr>
        <w:t>Gulf Power Company</w:t>
      </w:r>
    </w:p>
    <w:p w:rsidR="00194AA6" w:rsidRPr="00816FF5" w:rsidRDefault="0090504F" w:rsidP="0090504F">
      <w:pPr>
        <w:pStyle w:val="Heading4"/>
        <w:rPr>
          <w:b w:val="0"/>
          <w:bCs/>
          <w:sz w:val="26"/>
          <w:szCs w:val="26"/>
        </w:rPr>
      </w:pPr>
      <w:r w:rsidRPr="00816FF5">
        <w:rPr>
          <w:b w:val="0"/>
          <w:sz w:val="26"/>
          <w:szCs w:val="26"/>
        </w:rPr>
        <w:t>One Energy Place</w:t>
      </w:r>
    </w:p>
    <w:p w:rsidR="00194AA6" w:rsidRPr="00816FF5" w:rsidRDefault="0090504F" w:rsidP="0090504F">
      <w:pPr>
        <w:pStyle w:val="Heading4"/>
        <w:rPr>
          <w:b w:val="0"/>
          <w:bCs/>
          <w:sz w:val="26"/>
          <w:szCs w:val="26"/>
        </w:rPr>
      </w:pPr>
      <w:r w:rsidRPr="00816FF5">
        <w:rPr>
          <w:b w:val="0"/>
          <w:sz w:val="26"/>
          <w:szCs w:val="26"/>
        </w:rPr>
        <w:t>Pensacola, Florida  32520-0328</w:t>
      </w:r>
    </w:p>
    <w:p w:rsidR="00194AA6" w:rsidRPr="00816FF5" w:rsidRDefault="0090504F" w:rsidP="0090504F">
      <w:pPr>
        <w:pStyle w:val="Heading4"/>
        <w:spacing w:before="120" w:after="120"/>
        <w:rPr>
          <w:b w:val="0"/>
          <w:bCs/>
          <w:sz w:val="26"/>
          <w:szCs w:val="26"/>
        </w:rPr>
      </w:pPr>
      <w:r w:rsidRPr="00816FF5">
        <w:rPr>
          <w:b w:val="0"/>
          <w:sz w:val="26"/>
          <w:szCs w:val="26"/>
        </w:rPr>
        <w:t>Lansing Smith Electric Generating Plant</w:t>
      </w:r>
    </w:p>
    <w:p w:rsidR="00194AA6" w:rsidRPr="00816FF5" w:rsidRDefault="00194AA6" w:rsidP="00AD285B">
      <w:pPr>
        <w:pStyle w:val="Heading4"/>
        <w:rPr>
          <w:b w:val="0"/>
          <w:bCs/>
          <w:sz w:val="26"/>
          <w:szCs w:val="26"/>
        </w:rPr>
      </w:pPr>
      <w:r w:rsidRPr="00816FF5">
        <w:rPr>
          <w:b w:val="0"/>
          <w:bCs/>
          <w:sz w:val="26"/>
          <w:szCs w:val="26"/>
        </w:rPr>
        <w:t xml:space="preserve">Facility ID No. </w:t>
      </w:r>
      <w:r w:rsidR="0090504F" w:rsidRPr="00816FF5">
        <w:rPr>
          <w:b w:val="0"/>
          <w:sz w:val="26"/>
          <w:szCs w:val="26"/>
        </w:rPr>
        <w:t>0050014</w:t>
      </w:r>
    </w:p>
    <w:p w:rsidR="00194AA6" w:rsidRPr="00816FF5" w:rsidRDefault="00194AA6" w:rsidP="00194AA6">
      <w:pPr>
        <w:jc w:val="center"/>
        <w:rPr>
          <w:sz w:val="26"/>
          <w:szCs w:val="26"/>
        </w:rPr>
      </w:pPr>
    </w:p>
    <w:p w:rsidR="00194AA6" w:rsidRPr="00816FF5" w:rsidRDefault="00194AA6" w:rsidP="00194AA6">
      <w:pPr>
        <w:jc w:val="center"/>
        <w:rPr>
          <w:sz w:val="26"/>
          <w:szCs w:val="26"/>
        </w:rPr>
      </w:pPr>
    </w:p>
    <w:p w:rsidR="00193F10" w:rsidRPr="00816FF5" w:rsidRDefault="00193F10" w:rsidP="00194AA6">
      <w:pPr>
        <w:pStyle w:val="Heading4"/>
        <w:spacing w:after="120"/>
        <w:rPr>
          <w:bCs/>
          <w:sz w:val="26"/>
          <w:szCs w:val="26"/>
        </w:rPr>
      </w:pPr>
      <w:r w:rsidRPr="00816FF5">
        <w:rPr>
          <w:bCs/>
          <w:sz w:val="26"/>
          <w:szCs w:val="26"/>
        </w:rPr>
        <w:t>PROJECT</w:t>
      </w:r>
    </w:p>
    <w:p w:rsidR="00193F10" w:rsidRPr="00816FF5" w:rsidRDefault="00193F10" w:rsidP="00AD285B">
      <w:pPr>
        <w:pStyle w:val="Heading4"/>
        <w:rPr>
          <w:b w:val="0"/>
          <w:bCs/>
          <w:sz w:val="26"/>
          <w:szCs w:val="26"/>
        </w:rPr>
      </w:pPr>
      <w:r w:rsidRPr="00816FF5">
        <w:rPr>
          <w:b w:val="0"/>
          <w:bCs/>
          <w:sz w:val="26"/>
          <w:szCs w:val="26"/>
        </w:rPr>
        <w:t>P</w:t>
      </w:r>
      <w:r w:rsidR="00194AA6" w:rsidRPr="00816FF5">
        <w:rPr>
          <w:b w:val="0"/>
          <w:bCs/>
          <w:sz w:val="26"/>
          <w:szCs w:val="26"/>
        </w:rPr>
        <w:t>roject</w:t>
      </w:r>
      <w:r w:rsidRPr="00816FF5">
        <w:rPr>
          <w:b w:val="0"/>
          <w:bCs/>
          <w:sz w:val="26"/>
          <w:szCs w:val="26"/>
        </w:rPr>
        <w:t xml:space="preserve"> No. </w:t>
      </w:r>
      <w:r w:rsidR="0090504F" w:rsidRPr="00816FF5">
        <w:rPr>
          <w:b w:val="0"/>
          <w:sz w:val="26"/>
          <w:szCs w:val="26"/>
        </w:rPr>
        <w:t>0050014-026-AC</w:t>
      </w:r>
    </w:p>
    <w:p w:rsidR="00194AA6" w:rsidRPr="00816FF5" w:rsidRDefault="00194AA6" w:rsidP="002D1EFE">
      <w:pPr>
        <w:pStyle w:val="Heading4"/>
        <w:spacing w:after="120"/>
        <w:rPr>
          <w:b w:val="0"/>
          <w:bCs/>
          <w:sz w:val="26"/>
          <w:szCs w:val="26"/>
        </w:rPr>
      </w:pPr>
      <w:r w:rsidRPr="00816FF5">
        <w:rPr>
          <w:b w:val="0"/>
          <w:bCs/>
          <w:sz w:val="26"/>
          <w:szCs w:val="26"/>
        </w:rPr>
        <w:t xml:space="preserve">Application for </w:t>
      </w:r>
      <w:r w:rsidR="008603FF" w:rsidRPr="00816FF5">
        <w:rPr>
          <w:b w:val="0"/>
          <w:bCs/>
          <w:sz w:val="26"/>
          <w:szCs w:val="26"/>
        </w:rPr>
        <w:t xml:space="preserve">Minor Source </w:t>
      </w:r>
      <w:r w:rsidRPr="00816FF5">
        <w:rPr>
          <w:b w:val="0"/>
          <w:bCs/>
          <w:sz w:val="26"/>
          <w:szCs w:val="26"/>
        </w:rPr>
        <w:t>Air Construction Permit</w:t>
      </w:r>
    </w:p>
    <w:p w:rsidR="00193F10" w:rsidRPr="00816FF5" w:rsidRDefault="0090504F" w:rsidP="00816FF5">
      <w:pPr>
        <w:pStyle w:val="Heading4"/>
        <w:rPr>
          <w:b w:val="0"/>
          <w:bCs/>
          <w:sz w:val="26"/>
          <w:szCs w:val="26"/>
        </w:rPr>
      </w:pPr>
      <w:r w:rsidRPr="00816FF5">
        <w:rPr>
          <w:b w:val="0"/>
          <w:sz w:val="26"/>
          <w:szCs w:val="26"/>
        </w:rPr>
        <w:t>Starter Fuel Heat Input Correction</w:t>
      </w:r>
    </w:p>
    <w:p w:rsidR="00193F10" w:rsidRPr="00816FF5" w:rsidRDefault="00193F10" w:rsidP="00194AA6">
      <w:pPr>
        <w:jc w:val="center"/>
        <w:rPr>
          <w:sz w:val="26"/>
          <w:szCs w:val="26"/>
        </w:rPr>
      </w:pPr>
    </w:p>
    <w:p w:rsidR="00193F10" w:rsidRPr="00816FF5" w:rsidRDefault="00193F10" w:rsidP="00194AA6">
      <w:pPr>
        <w:jc w:val="center"/>
        <w:rPr>
          <w:sz w:val="26"/>
          <w:szCs w:val="26"/>
        </w:rPr>
      </w:pPr>
    </w:p>
    <w:p w:rsidR="00193F10" w:rsidRPr="00816FF5" w:rsidRDefault="00193F10" w:rsidP="00816FF5">
      <w:pPr>
        <w:pStyle w:val="Heading4"/>
        <w:spacing w:after="120"/>
        <w:rPr>
          <w:bCs/>
          <w:sz w:val="26"/>
          <w:szCs w:val="26"/>
        </w:rPr>
      </w:pPr>
      <w:r w:rsidRPr="00816FF5">
        <w:rPr>
          <w:bCs/>
          <w:sz w:val="26"/>
          <w:szCs w:val="26"/>
        </w:rPr>
        <w:t>COUNTY</w:t>
      </w:r>
    </w:p>
    <w:p w:rsidR="00193F10" w:rsidRPr="00816FF5" w:rsidRDefault="0090504F" w:rsidP="00194AA6">
      <w:pPr>
        <w:jc w:val="center"/>
        <w:rPr>
          <w:sz w:val="26"/>
          <w:szCs w:val="26"/>
        </w:rPr>
      </w:pPr>
      <w:r w:rsidRPr="00816FF5">
        <w:rPr>
          <w:sz w:val="26"/>
          <w:szCs w:val="26"/>
        </w:rPr>
        <w:t>Bay</w:t>
      </w:r>
      <w:r w:rsidR="001D1649" w:rsidRPr="00816FF5">
        <w:rPr>
          <w:sz w:val="26"/>
          <w:szCs w:val="26"/>
        </w:rPr>
        <w:t xml:space="preserve"> </w:t>
      </w:r>
      <w:r w:rsidR="00193F10" w:rsidRPr="00816FF5">
        <w:rPr>
          <w:sz w:val="26"/>
          <w:szCs w:val="26"/>
        </w:rPr>
        <w:t>County</w:t>
      </w:r>
      <w:r w:rsidR="001D487F" w:rsidRPr="00816FF5">
        <w:rPr>
          <w:sz w:val="26"/>
          <w:szCs w:val="26"/>
        </w:rPr>
        <w:t>, Florida</w:t>
      </w:r>
    </w:p>
    <w:p w:rsidR="00193F10" w:rsidRPr="00816FF5" w:rsidRDefault="00193F10" w:rsidP="00194AA6">
      <w:pPr>
        <w:jc w:val="center"/>
        <w:rPr>
          <w:sz w:val="26"/>
          <w:szCs w:val="26"/>
          <w:u w:val="single"/>
        </w:rPr>
      </w:pPr>
    </w:p>
    <w:p w:rsidR="00193F10" w:rsidRPr="00816FF5" w:rsidRDefault="00193F10" w:rsidP="00194AA6">
      <w:pPr>
        <w:jc w:val="center"/>
        <w:rPr>
          <w:sz w:val="26"/>
          <w:szCs w:val="26"/>
        </w:rPr>
      </w:pPr>
    </w:p>
    <w:p w:rsidR="002D1EFE" w:rsidRPr="00816FF5" w:rsidRDefault="002D1EFE" w:rsidP="002D1EFE">
      <w:pPr>
        <w:pStyle w:val="Heading8"/>
        <w:jc w:val="center"/>
        <w:rPr>
          <w:sz w:val="26"/>
          <w:szCs w:val="26"/>
        </w:rPr>
      </w:pPr>
      <w:r w:rsidRPr="00816FF5">
        <w:rPr>
          <w:sz w:val="26"/>
          <w:szCs w:val="26"/>
        </w:rPr>
        <w:t>PERMITTING AUTHORITY</w:t>
      </w:r>
    </w:p>
    <w:p w:rsidR="002D1EFE" w:rsidRPr="00816FF5" w:rsidRDefault="002D1EFE" w:rsidP="002D1EFE">
      <w:pPr>
        <w:widowControl w:val="0"/>
        <w:jc w:val="center"/>
        <w:rPr>
          <w:sz w:val="26"/>
          <w:szCs w:val="26"/>
        </w:rPr>
      </w:pPr>
      <w:r w:rsidRPr="00816FF5">
        <w:rPr>
          <w:sz w:val="26"/>
          <w:szCs w:val="26"/>
        </w:rPr>
        <w:t>Florida Department of Environmental Protection</w:t>
      </w:r>
    </w:p>
    <w:p w:rsidR="002D1EFE" w:rsidRPr="00816FF5" w:rsidRDefault="002D1EFE" w:rsidP="002D1EFE">
      <w:pPr>
        <w:widowControl w:val="0"/>
        <w:jc w:val="center"/>
        <w:rPr>
          <w:sz w:val="26"/>
          <w:szCs w:val="26"/>
        </w:rPr>
      </w:pPr>
      <w:r w:rsidRPr="00816FF5">
        <w:rPr>
          <w:sz w:val="26"/>
          <w:szCs w:val="26"/>
        </w:rPr>
        <w:t>Division of Air Resource Management</w:t>
      </w:r>
    </w:p>
    <w:p w:rsidR="002D1EFE" w:rsidRPr="00816FF5" w:rsidRDefault="002D1EFE" w:rsidP="002D1EFE">
      <w:pPr>
        <w:widowControl w:val="0"/>
        <w:spacing w:after="120"/>
        <w:jc w:val="center"/>
        <w:rPr>
          <w:sz w:val="26"/>
          <w:szCs w:val="26"/>
        </w:rPr>
      </w:pPr>
      <w:r w:rsidRPr="00816FF5">
        <w:rPr>
          <w:sz w:val="26"/>
          <w:szCs w:val="26"/>
        </w:rPr>
        <w:t>Office of Permitting and Compliance</w:t>
      </w:r>
    </w:p>
    <w:p w:rsidR="002D1EFE" w:rsidRPr="00816FF5" w:rsidRDefault="002D1EFE" w:rsidP="002D1EFE">
      <w:pPr>
        <w:widowControl w:val="0"/>
        <w:jc w:val="center"/>
        <w:rPr>
          <w:sz w:val="26"/>
          <w:szCs w:val="26"/>
        </w:rPr>
      </w:pPr>
      <w:r w:rsidRPr="00816FF5">
        <w:rPr>
          <w:sz w:val="26"/>
          <w:szCs w:val="26"/>
        </w:rPr>
        <w:t>2600 Blair Stone Road, MS#5505</w:t>
      </w:r>
    </w:p>
    <w:p w:rsidR="002D1EFE" w:rsidRPr="00816FF5" w:rsidRDefault="002D1EFE" w:rsidP="002D1EFE">
      <w:pPr>
        <w:widowControl w:val="0"/>
        <w:spacing w:after="120"/>
        <w:jc w:val="center"/>
        <w:rPr>
          <w:sz w:val="26"/>
          <w:szCs w:val="26"/>
        </w:rPr>
      </w:pPr>
      <w:r w:rsidRPr="00816FF5">
        <w:rPr>
          <w:sz w:val="26"/>
          <w:szCs w:val="26"/>
        </w:rPr>
        <w:t>Tallahassee, Florida  32399-2400</w:t>
      </w:r>
    </w:p>
    <w:p w:rsidR="002D1EFE" w:rsidRPr="00816FF5" w:rsidRDefault="002D1EFE" w:rsidP="002D1EFE">
      <w:pPr>
        <w:widowControl w:val="0"/>
        <w:jc w:val="center"/>
        <w:rPr>
          <w:sz w:val="26"/>
          <w:szCs w:val="26"/>
        </w:rPr>
      </w:pPr>
      <w:r w:rsidRPr="00816FF5">
        <w:rPr>
          <w:sz w:val="26"/>
          <w:szCs w:val="26"/>
        </w:rPr>
        <w:t>Telephone:  (850) 717-9000</w:t>
      </w:r>
    </w:p>
    <w:p w:rsidR="00194AA6" w:rsidRPr="00816FF5" w:rsidRDefault="002D1EFE" w:rsidP="002D1EFE">
      <w:pPr>
        <w:widowControl w:val="0"/>
        <w:jc w:val="center"/>
        <w:rPr>
          <w:sz w:val="26"/>
          <w:szCs w:val="26"/>
        </w:rPr>
      </w:pPr>
      <w:r w:rsidRPr="00816FF5">
        <w:rPr>
          <w:sz w:val="26"/>
          <w:szCs w:val="26"/>
        </w:rPr>
        <w:t>Fax:  (850) 717-9097</w:t>
      </w:r>
    </w:p>
    <w:p w:rsidR="00816FF5" w:rsidRPr="00816FF5" w:rsidRDefault="00816FF5" w:rsidP="00816FF5">
      <w:pPr>
        <w:spacing w:after="120"/>
        <w:jc w:val="center"/>
        <w:rPr>
          <w:sz w:val="26"/>
          <w:szCs w:val="26"/>
        </w:rPr>
      </w:pPr>
    </w:p>
    <w:p w:rsidR="00193F10" w:rsidRPr="00D45612" w:rsidRDefault="005B7F02" w:rsidP="00194AA6">
      <w:pPr>
        <w:jc w:val="center"/>
        <w:rPr>
          <w:sz w:val="22"/>
          <w:szCs w:val="22"/>
        </w:rPr>
      </w:pPr>
      <w:r>
        <w:rPr>
          <w:sz w:val="26"/>
          <w:szCs w:val="26"/>
        </w:rPr>
        <w:t>December 16, 2014</w:t>
      </w:r>
    </w:p>
    <w:p w:rsidR="00193F10" w:rsidRPr="00D45612" w:rsidRDefault="00193F10" w:rsidP="002D1EFE">
      <w:pPr>
        <w:rPr>
          <w:sz w:val="22"/>
          <w:szCs w:val="22"/>
        </w:rPr>
      </w:pPr>
    </w:p>
    <w:p w:rsidR="00193F10" w:rsidRPr="00D45612" w:rsidRDefault="00193F10">
      <w:pPr>
        <w:jc w:val="center"/>
        <w:rPr>
          <w:sz w:val="22"/>
          <w:szCs w:val="22"/>
        </w:rPr>
        <w:sectPr w:rsidR="00193F10" w:rsidRPr="00D45612" w:rsidSect="00955781">
          <w:pgSz w:w="12240" w:h="15840" w:code="1"/>
          <w:pgMar w:top="720" w:right="1080" w:bottom="720" w:left="1080" w:header="720" w:footer="720" w:gutter="0"/>
          <w:paperSrc w:first="15" w:other="15"/>
          <w:pgNumType w:start="1"/>
          <w:cols w:space="720"/>
        </w:sectPr>
      </w:pPr>
    </w:p>
    <w:p w:rsidR="00193F10" w:rsidRPr="000814B3" w:rsidRDefault="00193F10" w:rsidP="000814B3">
      <w:pPr>
        <w:pStyle w:val="ListParagraph"/>
        <w:numPr>
          <w:ilvl w:val="0"/>
          <w:numId w:val="11"/>
        </w:numPr>
        <w:spacing w:after="120"/>
        <w:ind w:left="720" w:hanging="720"/>
        <w:contextualSpacing w:val="0"/>
        <w:rPr>
          <w:b/>
          <w:caps/>
          <w:sz w:val="22"/>
          <w:szCs w:val="22"/>
        </w:rPr>
      </w:pPr>
      <w:r w:rsidRPr="000814B3">
        <w:rPr>
          <w:b/>
          <w:caps/>
          <w:sz w:val="22"/>
          <w:szCs w:val="22"/>
        </w:rPr>
        <w:lastRenderedPageBreak/>
        <w:t>General Project INFORMATION</w:t>
      </w:r>
    </w:p>
    <w:p w:rsidR="00EE6112" w:rsidRPr="000814B3" w:rsidRDefault="00EE6112" w:rsidP="000814B3">
      <w:pPr>
        <w:pStyle w:val="ListParagraph"/>
        <w:numPr>
          <w:ilvl w:val="1"/>
          <w:numId w:val="11"/>
        </w:numPr>
        <w:spacing w:after="120"/>
        <w:ind w:left="720" w:hanging="720"/>
        <w:rPr>
          <w:b/>
          <w:caps/>
          <w:sz w:val="22"/>
          <w:szCs w:val="22"/>
        </w:rPr>
      </w:pPr>
      <w:r w:rsidRPr="000814B3">
        <w:rPr>
          <w:b/>
          <w:bCs/>
          <w:sz w:val="22"/>
          <w:szCs w:val="22"/>
        </w:rPr>
        <w:t>Air Pollution Regulations</w:t>
      </w:r>
    </w:p>
    <w:p w:rsidR="00EE6112" w:rsidRPr="00D45612" w:rsidRDefault="00EE6112" w:rsidP="00EE6112">
      <w:pPr>
        <w:spacing w:after="120"/>
        <w:rPr>
          <w:sz w:val="22"/>
          <w:szCs w:val="22"/>
        </w:rPr>
      </w:pPr>
      <w:r w:rsidRPr="00D45612">
        <w:rPr>
          <w:sz w:val="22"/>
          <w:szCs w:val="22"/>
        </w:rPr>
        <w:t xml:space="preserve">Projects </w:t>
      </w:r>
      <w:r w:rsidR="004D1D9F" w:rsidRPr="00D45612">
        <w:rPr>
          <w:sz w:val="22"/>
          <w:szCs w:val="22"/>
        </w:rPr>
        <w:t xml:space="preserve">at stationary sources </w:t>
      </w:r>
      <w:r w:rsidRPr="00D45612">
        <w:rPr>
          <w:sz w:val="22"/>
          <w:szCs w:val="22"/>
        </w:rPr>
        <w:t>with the potential to emit air pollution are subject to the applicable environmental laws specified in Section 403 of the Florida Statutes (F.S.).  The statutes authoriz</w:t>
      </w:r>
      <w:r w:rsidR="000C5143" w:rsidRPr="00D45612">
        <w:rPr>
          <w:sz w:val="22"/>
          <w:szCs w:val="22"/>
        </w:rPr>
        <w:t>e</w:t>
      </w:r>
      <w:r w:rsidRPr="00D45612">
        <w:rPr>
          <w:sz w:val="22"/>
          <w:szCs w:val="22"/>
        </w:rPr>
        <w:t xml:space="preserve"> the Department of Environmental Protection (Department) to establish regulations regarding air quality as part of the Florida Administrative Code (F.A.C.), which includes the following </w:t>
      </w:r>
      <w:r w:rsidR="00701FEF" w:rsidRPr="00D45612">
        <w:rPr>
          <w:sz w:val="22"/>
          <w:szCs w:val="22"/>
        </w:rPr>
        <w:t xml:space="preserve">applicable </w:t>
      </w:r>
      <w:r w:rsidRPr="00D45612">
        <w:rPr>
          <w:sz w:val="22"/>
          <w:szCs w:val="22"/>
        </w:rPr>
        <w:t>chapters:  62-4 (Permits); 62-204 (Air Pollution Control – General Provisions); 62-210 (Stationary Sources – General Requirements); 62-212 (Stationary Sources</w:t>
      </w:r>
      <w:r w:rsidR="00D51D78" w:rsidRPr="00D45612">
        <w:rPr>
          <w:sz w:val="22"/>
          <w:szCs w:val="22"/>
        </w:rPr>
        <w:t xml:space="preserve"> – </w:t>
      </w:r>
      <w:r w:rsidRPr="00D45612">
        <w:rPr>
          <w:sz w:val="22"/>
          <w:szCs w:val="22"/>
        </w:rPr>
        <w:t>Preconstruction Review); 62-213 (Operation Permits for Major Sources of Air Pollution); 62-296 (Stationary Sources - Emission Standards); and 62-297 (Stationary Sources</w:t>
      </w:r>
      <w:r w:rsidR="00D51D78" w:rsidRPr="00D45612">
        <w:rPr>
          <w:sz w:val="22"/>
          <w:szCs w:val="22"/>
        </w:rPr>
        <w:t xml:space="preserve"> – </w:t>
      </w:r>
      <w:r w:rsidRPr="00D45612">
        <w:rPr>
          <w:sz w:val="22"/>
          <w:szCs w:val="22"/>
        </w:rPr>
        <w:t xml:space="preserve">Emissions Monitoring).  Specifically, air construction permits are required pursuant to </w:t>
      </w:r>
      <w:r w:rsidR="009F6095" w:rsidRPr="00D45612">
        <w:rPr>
          <w:sz w:val="22"/>
          <w:szCs w:val="22"/>
        </w:rPr>
        <w:t>Chapters</w:t>
      </w:r>
      <w:r w:rsidRPr="00D45612">
        <w:rPr>
          <w:sz w:val="22"/>
          <w:szCs w:val="22"/>
        </w:rPr>
        <w:t xml:space="preserve"> 62-4, 62-210 and 62-212, F.A.C.</w:t>
      </w:r>
    </w:p>
    <w:p w:rsidR="00EE6112" w:rsidRPr="00D45612" w:rsidRDefault="00EE6112" w:rsidP="00EE6112">
      <w:pPr>
        <w:spacing w:after="120"/>
        <w:rPr>
          <w:sz w:val="22"/>
          <w:szCs w:val="22"/>
        </w:rPr>
      </w:pPr>
      <w:r w:rsidRPr="00D45612">
        <w:rPr>
          <w:sz w:val="22"/>
          <w:szCs w:val="22"/>
        </w:rPr>
        <w:t xml:space="preserve">In addition, the U. S. Environmental Protection Agency (EPA) establishes air quality regulations in Title 40 of the Code of Federal Regulations (CFR).  Part 60 specifies New Source Performance Standards (NSPS) for numerous industrial </w:t>
      </w:r>
      <w:r w:rsidR="000E42D3" w:rsidRPr="00D45612">
        <w:rPr>
          <w:sz w:val="22"/>
          <w:szCs w:val="22"/>
        </w:rPr>
        <w:t>categories</w:t>
      </w:r>
      <w:r w:rsidRPr="00D45612">
        <w:rPr>
          <w:sz w:val="22"/>
          <w:szCs w:val="22"/>
        </w:rPr>
        <w:t>.  Part 61 specifies National Emission Standards for Hazardous Air Pollutants (NESHAP) based on specific pollutants.  Part 63 specifies NESHAP based on the Maximum Achievable Control Technology (MACT) for numerous industrial categories.  The Department adopts these federal regulations in Rule 62-204.800, F.A.C.</w:t>
      </w:r>
    </w:p>
    <w:p w:rsidR="00D262B1" w:rsidRPr="000814B3" w:rsidRDefault="00D262B1" w:rsidP="000814B3">
      <w:pPr>
        <w:pStyle w:val="ListParagraph"/>
        <w:numPr>
          <w:ilvl w:val="1"/>
          <w:numId w:val="11"/>
        </w:numPr>
        <w:spacing w:after="120"/>
        <w:ind w:left="720" w:hanging="720"/>
        <w:rPr>
          <w:b/>
          <w:caps/>
          <w:sz w:val="22"/>
          <w:szCs w:val="22"/>
        </w:rPr>
      </w:pPr>
      <w:r w:rsidRPr="00D45612">
        <w:rPr>
          <w:b/>
          <w:sz w:val="22"/>
          <w:szCs w:val="22"/>
        </w:rPr>
        <w:t>Glossary of Common Terms</w:t>
      </w:r>
    </w:p>
    <w:p w:rsidR="00AD285B" w:rsidRPr="00D45612" w:rsidRDefault="00D262B1" w:rsidP="00AD285B">
      <w:pPr>
        <w:pStyle w:val="BodyText"/>
        <w:numPr>
          <w:ilvl w:val="12"/>
          <w:numId w:val="0"/>
        </w:numPr>
        <w:rPr>
          <w:sz w:val="22"/>
          <w:szCs w:val="22"/>
        </w:rPr>
      </w:pPr>
      <w:r w:rsidRPr="00D45612">
        <w:rPr>
          <w:sz w:val="22"/>
          <w:szCs w:val="22"/>
        </w:rPr>
        <w:t>Because of the technical nature of the project, the permit contains numerous acronyms and abbreviations, which are defined in Appendix A of this permit.</w:t>
      </w:r>
    </w:p>
    <w:p w:rsidR="00193F10" w:rsidRPr="004C6D30" w:rsidRDefault="00193F10" w:rsidP="004C6D30">
      <w:pPr>
        <w:pStyle w:val="ListParagraph"/>
        <w:numPr>
          <w:ilvl w:val="1"/>
          <w:numId w:val="11"/>
        </w:numPr>
        <w:spacing w:after="120"/>
        <w:ind w:left="720" w:hanging="720"/>
        <w:rPr>
          <w:b/>
          <w:caps/>
          <w:sz w:val="22"/>
          <w:szCs w:val="22"/>
        </w:rPr>
      </w:pPr>
      <w:r w:rsidRPr="004C6D30">
        <w:rPr>
          <w:b/>
          <w:sz w:val="22"/>
          <w:szCs w:val="22"/>
        </w:rPr>
        <w:t>Facility Description and Location</w:t>
      </w:r>
    </w:p>
    <w:p w:rsidR="001652DD" w:rsidRPr="00D45612" w:rsidRDefault="00AD285B" w:rsidP="001652DD">
      <w:pPr>
        <w:spacing w:after="120"/>
        <w:rPr>
          <w:sz w:val="22"/>
          <w:szCs w:val="22"/>
        </w:rPr>
      </w:pPr>
      <w:r w:rsidRPr="00D45612">
        <w:rPr>
          <w:sz w:val="22"/>
          <w:szCs w:val="22"/>
        </w:rPr>
        <w:t>Lansing Smith Electric Generating Plant is existing power plant</w:t>
      </w:r>
      <w:r w:rsidR="001D1649" w:rsidRPr="00D45612">
        <w:rPr>
          <w:sz w:val="22"/>
          <w:szCs w:val="22"/>
        </w:rPr>
        <w:t xml:space="preserve">, which is categorized under </w:t>
      </w:r>
      <w:r w:rsidR="001D1649" w:rsidRPr="00D45612">
        <w:rPr>
          <w:bCs/>
          <w:sz w:val="22"/>
          <w:szCs w:val="22"/>
        </w:rPr>
        <w:t xml:space="preserve">Standard Industrial Classification Code No. </w:t>
      </w:r>
      <w:r w:rsidRPr="00D45612">
        <w:rPr>
          <w:bCs/>
          <w:sz w:val="22"/>
          <w:szCs w:val="22"/>
        </w:rPr>
        <w:t>4911</w:t>
      </w:r>
      <w:r w:rsidR="001D1649" w:rsidRPr="00D45612">
        <w:rPr>
          <w:bCs/>
          <w:sz w:val="22"/>
          <w:szCs w:val="22"/>
        </w:rPr>
        <w:t xml:space="preserve">. </w:t>
      </w:r>
      <w:r w:rsidR="001C4E37" w:rsidRPr="00D45612">
        <w:rPr>
          <w:sz w:val="22"/>
          <w:szCs w:val="22"/>
        </w:rPr>
        <w:t xml:space="preserve"> </w:t>
      </w:r>
      <w:r w:rsidRPr="00D45612">
        <w:rPr>
          <w:sz w:val="22"/>
          <w:szCs w:val="22"/>
        </w:rPr>
        <w:t>The existing facility consists of</w:t>
      </w:r>
      <w:r w:rsidR="001652DD" w:rsidRPr="00D45612">
        <w:rPr>
          <w:b/>
          <w:sz w:val="22"/>
          <w:szCs w:val="22"/>
        </w:rPr>
        <w:t xml:space="preserve"> </w:t>
      </w:r>
      <w:r w:rsidR="001652DD" w:rsidRPr="00D45612">
        <w:rPr>
          <w:sz w:val="22"/>
          <w:szCs w:val="22"/>
        </w:rPr>
        <w:t>two coal fired steam generators (boilers), a Pratt &amp; Whitney Twin-Pac combustion turbine peaking unit, and two gas-fired combined-cycle combustion turbine electrical generators with duct-fired heat recovery steam generators (HRSG).  The two boilers, Units 1 and 2, are Acid Rain Phase II Units.  The two boilers are also regulated under the Clean Air Interstate Rule (CAIR) and 40 CFR 63, Subpart UUUUU, National Emission Standards for Hazardous Air Pollutants:  Coal-and Oil-Fired Electric Utility Steam Generating Units.  The two combined-cycle combustion turbines are Acid Rain and CAIR units.  Pulverized coal is the primary fuel for the boilers.  Distillate fuel oil is used to fire the Twin-Pac combustion turbine and as a “back-up” fuel for the boilers.  Natural gas is the only fuel allowed to be fired in the two combined-cycle combustion turbines.</w:t>
      </w:r>
    </w:p>
    <w:p w:rsidR="00AD285B" w:rsidRPr="00D45612" w:rsidRDefault="001652DD" w:rsidP="001652DD">
      <w:pPr>
        <w:pStyle w:val="BodyText3"/>
        <w:numPr>
          <w:ilvl w:val="12"/>
          <w:numId w:val="0"/>
        </w:numPr>
        <w:spacing w:before="0"/>
        <w:rPr>
          <w:szCs w:val="22"/>
        </w:rPr>
      </w:pPr>
      <w:r w:rsidRPr="00D45612">
        <w:rPr>
          <w:szCs w:val="22"/>
        </w:rPr>
        <w:t>The facility also has emergency reciprocating internal combustion engines which are regulated under 40 CFR 63, Subpart ZZZZ, National Emission Standards for Hazardous Air Pollutants (NESHAP) for Stationary Reciprocating Internal Combustion Engines (RICE) and/or 40 CFR 60, Subpart IIII, NSPS for Stationary Compression Ignition RICE adopted in Rules 62-204.800(11)(b), F.A.C. &amp; 8(b), F.A.C., respectively.</w:t>
      </w:r>
    </w:p>
    <w:p w:rsidR="00B9298C" w:rsidRPr="00D45612" w:rsidRDefault="00B9298C" w:rsidP="00AD285B">
      <w:pPr>
        <w:pStyle w:val="BodyText3"/>
        <w:numPr>
          <w:ilvl w:val="12"/>
          <w:numId w:val="0"/>
        </w:numPr>
        <w:spacing w:before="0"/>
        <w:rPr>
          <w:b/>
          <w:szCs w:val="22"/>
        </w:rPr>
      </w:pPr>
      <w:r w:rsidRPr="00D45612">
        <w:rPr>
          <w:szCs w:val="22"/>
        </w:rPr>
        <w:t>A list of t</w:t>
      </w:r>
      <w:r w:rsidR="00D33DDF" w:rsidRPr="00D45612">
        <w:rPr>
          <w:szCs w:val="22"/>
        </w:rPr>
        <w:t>he regulated emission units</w:t>
      </w:r>
      <w:r w:rsidRPr="00D45612">
        <w:rPr>
          <w:szCs w:val="22"/>
        </w:rPr>
        <w:t xml:space="preserve"> at the Lansing Smith Electric Generating Plant is given below in </w:t>
      </w:r>
      <w:r w:rsidRPr="00D45612">
        <w:rPr>
          <w:b/>
          <w:szCs w:val="22"/>
        </w:rPr>
        <w:fldChar w:fldCharType="begin"/>
      </w:r>
      <w:r w:rsidRPr="00D45612">
        <w:rPr>
          <w:b/>
          <w:szCs w:val="22"/>
        </w:rPr>
        <w:instrText xml:space="preserve"> REF _Ref401057208 \h  \* MERGEFORMAT </w:instrText>
      </w:r>
      <w:r w:rsidRPr="00D45612">
        <w:rPr>
          <w:b/>
          <w:szCs w:val="22"/>
        </w:rPr>
      </w:r>
      <w:r w:rsidRPr="00D45612">
        <w:rPr>
          <w:b/>
          <w:szCs w:val="22"/>
        </w:rPr>
        <w:fldChar w:fldCharType="separate"/>
      </w:r>
      <w:r w:rsidRPr="00D45612">
        <w:rPr>
          <w:b/>
          <w:szCs w:val="22"/>
        </w:rPr>
        <w:t xml:space="preserve">Table </w:t>
      </w:r>
      <w:r w:rsidRPr="00D45612">
        <w:rPr>
          <w:b/>
          <w:noProof/>
          <w:szCs w:val="22"/>
        </w:rPr>
        <w:t>1</w:t>
      </w:r>
      <w:r w:rsidRPr="00D45612">
        <w:rPr>
          <w:b/>
          <w:szCs w:val="22"/>
        </w:rPr>
        <w:fldChar w:fldCharType="end"/>
      </w:r>
      <w:r w:rsidRPr="00D45612">
        <w:rPr>
          <w:b/>
          <w:szCs w:val="22"/>
        </w:rPr>
        <w:t>.</w:t>
      </w:r>
    </w:p>
    <w:p w:rsidR="00B9298C" w:rsidRPr="00D45612" w:rsidRDefault="00B9298C" w:rsidP="00B9298C">
      <w:pPr>
        <w:pStyle w:val="BodyText3"/>
        <w:numPr>
          <w:ilvl w:val="12"/>
          <w:numId w:val="0"/>
        </w:numPr>
        <w:spacing w:before="0"/>
        <w:jc w:val="center"/>
        <w:rPr>
          <w:b/>
          <w:szCs w:val="22"/>
        </w:rPr>
      </w:pPr>
      <w:bookmarkStart w:id="0" w:name="_Ref401057208"/>
      <w:r w:rsidRPr="00D45612">
        <w:rPr>
          <w:b/>
          <w:caps/>
          <w:szCs w:val="22"/>
        </w:rPr>
        <w:t xml:space="preserve">Table </w:t>
      </w:r>
      <w:r w:rsidRPr="00D45612">
        <w:rPr>
          <w:b/>
          <w:caps/>
          <w:szCs w:val="22"/>
        </w:rPr>
        <w:fldChar w:fldCharType="begin"/>
      </w:r>
      <w:r w:rsidRPr="00D45612">
        <w:rPr>
          <w:b/>
          <w:caps/>
          <w:szCs w:val="22"/>
        </w:rPr>
        <w:instrText xml:space="preserve"> SEQ Table \* ARABIC </w:instrText>
      </w:r>
      <w:r w:rsidRPr="00D45612">
        <w:rPr>
          <w:b/>
          <w:caps/>
          <w:szCs w:val="22"/>
        </w:rPr>
        <w:fldChar w:fldCharType="separate"/>
      </w:r>
      <w:r w:rsidRPr="00D45612">
        <w:rPr>
          <w:b/>
          <w:caps/>
          <w:noProof/>
          <w:szCs w:val="22"/>
        </w:rPr>
        <w:t>1</w:t>
      </w:r>
      <w:r w:rsidRPr="00D45612">
        <w:rPr>
          <w:b/>
          <w:caps/>
          <w:szCs w:val="22"/>
        </w:rPr>
        <w:fldChar w:fldCharType="end"/>
      </w:r>
      <w:bookmarkEnd w:id="0"/>
      <w:r w:rsidRPr="00D45612">
        <w:rPr>
          <w:b/>
          <w:caps/>
          <w:szCs w:val="22"/>
        </w:rPr>
        <w:t xml:space="preserve"> - regulated emission units at</w:t>
      </w:r>
      <w:r w:rsidR="004C6D30" w:rsidRPr="004C6D30">
        <w:rPr>
          <w:sz w:val="20"/>
        </w:rPr>
        <w:t xml:space="preserve"> </w:t>
      </w:r>
      <w:r w:rsidR="004C6D30" w:rsidRPr="004C6D30">
        <w:rPr>
          <w:b/>
          <w:caps/>
          <w:szCs w:val="22"/>
        </w:rPr>
        <w:t>Lansing Smith Electric Generating Plant</w:t>
      </w:r>
      <w:r w:rsidR="004C6D30">
        <w:rPr>
          <w:b/>
          <w:caps/>
          <w:szCs w:val="22"/>
        </w:rPr>
        <w:t>.</w:t>
      </w:r>
    </w:p>
    <w:tbl>
      <w:tblPr>
        <w:tblW w:w="9954" w:type="dxa"/>
        <w:tblInd w:w="72"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B9298C" w:rsidRPr="00D45612" w:rsidTr="00D33DDF">
        <w:trPr>
          <w:trHeight w:val="332"/>
          <w:tblHeader/>
        </w:trPr>
        <w:tc>
          <w:tcPr>
            <w:tcW w:w="1016" w:type="dxa"/>
            <w:tcBorders>
              <w:top w:val="single" w:sz="12" w:space="0" w:color="auto"/>
              <w:bottom w:val="single" w:sz="12" w:space="0" w:color="auto"/>
            </w:tcBorders>
            <w:shd w:val="clear" w:color="auto" w:fill="F3F3F3"/>
            <w:vAlign w:val="center"/>
          </w:tcPr>
          <w:p w:rsidR="00B9298C" w:rsidRPr="00D45612" w:rsidRDefault="00B9298C" w:rsidP="00B9298C">
            <w:pPr>
              <w:jc w:val="center"/>
              <w:rPr>
                <w:b/>
                <w:sz w:val="22"/>
                <w:szCs w:val="22"/>
              </w:rPr>
            </w:pPr>
            <w:r w:rsidRPr="00D45612">
              <w:rPr>
                <w:b/>
                <w:sz w:val="22"/>
                <w:szCs w:val="22"/>
              </w:rPr>
              <w:t>EU No.</w:t>
            </w:r>
          </w:p>
        </w:tc>
        <w:tc>
          <w:tcPr>
            <w:tcW w:w="8938" w:type="dxa"/>
            <w:tcBorders>
              <w:top w:val="single" w:sz="12" w:space="0" w:color="auto"/>
              <w:bottom w:val="single" w:sz="12" w:space="0" w:color="auto"/>
            </w:tcBorders>
            <w:shd w:val="clear" w:color="auto" w:fill="F3F3F3"/>
            <w:vAlign w:val="center"/>
          </w:tcPr>
          <w:p w:rsidR="00B9298C" w:rsidRPr="00D45612" w:rsidRDefault="00B9298C" w:rsidP="00B9298C">
            <w:pPr>
              <w:keepNext/>
              <w:tabs>
                <w:tab w:val="left" w:pos="3142"/>
              </w:tabs>
              <w:ind w:left="1440" w:firstLine="1882"/>
              <w:outlineLvl w:val="1"/>
              <w:rPr>
                <w:b/>
                <w:sz w:val="22"/>
                <w:szCs w:val="22"/>
              </w:rPr>
            </w:pPr>
            <w:r w:rsidRPr="00D45612">
              <w:rPr>
                <w:b/>
                <w:sz w:val="22"/>
                <w:szCs w:val="22"/>
              </w:rPr>
              <w:t>Brief Description</w:t>
            </w:r>
          </w:p>
        </w:tc>
      </w:tr>
      <w:tr w:rsidR="00B9298C" w:rsidRPr="00D45612" w:rsidTr="00A0330D">
        <w:trPr>
          <w:trHeight w:val="314"/>
        </w:trPr>
        <w:tc>
          <w:tcPr>
            <w:tcW w:w="9954" w:type="dxa"/>
            <w:gridSpan w:val="2"/>
            <w:tcBorders>
              <w:top w:val="single" w:sz="12" w:space="0" w:color="auto"/>
              <w:bottom w:val="single" w:sz="12" w:space="0" w:color="auto"/>
            </w:tcBorders>
            <w:vAlign w:val="center"/>
          </w:tcPr>
          <w:p w:rsidR="00B9298C" w:rsidRPr="00D45612" w:rsidRDefault="00B9298C" w:rsidP="00B9298C">
            <w:pPr>
              <w:ind w:firstLine="378"/>
              <w:rPr>
                <w:b/>
                <w:i/>
                <w:sz w:val="22"/>
                <w:szCs w:val="22"/>
              </w:rPr>
            </w:pPr>
            <w:r w:rsidRPr="00D45612">
              <w:rPr>
                <w:b/>
                <w:i/>
                <w:sz w:val="22"/>
                <w:szCs w:val="22"/>
              </w:rPr>
              <w:t>Regulated Emissions Units</w:t>
            </w:r>
          </w:p>
        </w:tc>
      </w:tr>
      <w:tr w:rsidR="00B9298C" w:rsidRPr="00D45612" w:rsidTr="00A0330D">
        <w:trPr>
          <w:trHeight w:val="288"/>
        </w:trPr>
        <w:tc>
          <w:tcPr>
            <w:tcW w:w="1016" w:type="dxa"/>
            <w:tcBorders>
              <w:top w:val="single" w:sz="12" w:space="0" w:color="auto"/>
            </w:tcBorders>
            <w:vAlign w:val="center"/>
          </w:tcPr>
          <w:p w:rsidR="00B9298C" w:rsidRPr="00D45612" w:rsidRDefault="00B9298C" w:rsidP="00B9298C">
            <w:pPr>
              <w:jc w:val="center"/>
              <w:rPr>
                <w:b/>
                <w:sz w:val="22"/>
                <w:szCs w:val="22"/>
              </w:rPr>
            </w:pPr>
            <w:r w:rsidRPr="00D45612">
              <w:rPr>
                <w:b/>
                <w:sz w:val="22"/>
                <w:szCs w:val="22"/>
              </w:rPr>
              <w:t>001</w:t>
            </w:r>
          </w:p>
        </w:tc>
        <w:tc>
          <w:tcPr>
            <w:tcW w:w="8938" w:type="dxa"/>
            <w:tcBorders>
              <w:top w:val="single" w:sz="12" w:space="0" w:color="auto"/>
            </w:tcBorders>
            <w:vAlign w:val="center"/>
          </w:tcPr>
          <w:p w:rsidR="00B9298C" w:rsidRPr="00D45612" w:rsidRDefault="00B9298C" w:rsidP="00B9298C">
            <w:pPr>
              <w:ind w:left="82"/>
              <w:rPr>
                <w:sz w:val="22"/>
                <w:szCs w:val="22"/>
              </w:rPr>
            </w:pPr>
            <w:r w:rsidRPr="00D45612">
              <w:rPr>
                <w:sz w:val="22"/>
                <w:szCs w:val="22"/>
              </w:rPr>
              <w:t>Boiler Number 1 - 1,944.8 MMBtu/hour (Phase II Acid Rain and CAIR Unit)</w:t>
            </w:r>
          </w:p>
        </w:tc>
      </w:tr>
      <w:tr w:rsidR="00B9298C" w:rsidRPr="00D45612" w:rsidTr="00A0330D">
        <w:trPr>
          <w:trHeight w:val="288"/>
        </w:trPr>
        <w:tc>
          <w:tcPr>
            <w:tcW w:w="1016" w:type="dxa"/>
            <w:tcBorders>
              <w:bottom w:val="single" w:sz="6" w:space="0" w:color="auto"/>
            </w:tcBorders>
            <w:vAlign w:val="center"/>
          </w:tcPr>
          <w:p w:rsidR="00B9298C" w:rsidRPr="00D45612" w:rsidRDefault="00B9298C" w:rsidP="00B9298C">
            <w:pPr>
              <w:jc w:val="center"/>
              <w:rPr>
                <w:b/>
                <w:sz w:val="22"/>
                <w:szCs w:val="22"/>
              </w:rPr>
            </w:pPr>
            <w:r w:rsidRPr="00D45612">
              <w:rPr>
                <w:b/>
                <w:sz w:val="22"/>
                <w:szCs w:val="22"/>
              </w:rPr>
              <w:t>002</w:t>
            </w:r>
          </w:p>
        </w:tc>
        <w:tc>
          <w:tcPr>
            <w:tcW w:w="8938" w:type="dxa"/>
            <w:tcBorders>
              <w:bottom w:val="single" w:sz="6" w:space="0" w:color="auto"/>
            </w:tcBorders>
            <w:vAlign w:val="center"/>
          </w:tcPr>
          <w:p w:rsidR="00B9298C" w:rsidRPr="00D45612" w:rsidRDefault="00B9298C" w:rsidP="00B9298C">
            <w:pPr>
              <w:ind w:left="82"/>
              <w:rPr>
                <w:sz w:val="22"/>
                <w:szCs w:val="22"/>
              </w:rPr>
            </w:pPr>
            <w:r w:rsidRPr="00D45612">
              <w:rPr>
                <w:sz w:val="22"/>
                <w:szCs w:val="22"/>
              </w:rPr>
              <w:t>Boiler Number 2 - 2,246.2 MMBtu/hour (Phase II Acid Rain and CAIR Unit)</w:t>
            </w:r>
          </w:p>
        </w:tc>
      </w:tr>
      <w:tr w:rsidR="00B9298C" w:rsidRPr="00D45612" w:rsidTr="00A0330D">
        <w:trPr>
          <w:trHeight w:val="288"/>
        </w:trPr>
        <w:tc>
          <w:tcPr>
            <w:tcW w:w="1016" w:type="dxa"/>
            <w:tcBorders>
              <w:top w:val="single" w:sz="6"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003</w:t>
            </w:r>
          </w:p>
        </w:tc>
        <w:tc>
          <w:tcPr>
            <w:tcW w:w="8938" w:type="dxa"/>
            <w:tcBorders>
              <w:top w:val="single" w:sz="6" w:space="0" w:color="auto"/>
              <w:bottom w:val="single" w:sz="6" w:space="0" w:color="auto"/>
            </w:tcBorders>
            <w:vAlign w:val="center"/>
          </w:tcPr>
          <w:p w:rsidR="00B9298C" w:rsidRPr="00D45612" w:rsidRDefault="00B9298C" w:rsidP="00B9298C">
            <w:pPr>
              <w:ind w:left="82"/>
              <w:rPr>
                <w:sz w:val="22"/>
                <w:szCs w:val="22"/>
              </w:rPr>
            </w:pPr>
            <w:r w:rsidRPr="00D45612">
              <w:rPr>
                <w:sz w:val="22"/>
                <w:szCs w:val="22"/>
              </w:rPr>
              <w:t xml:space="preserve">Combustion Turbines A and B - 542 MMBtu/hour Peaking Unit (CAIR Unit) </w:t>
            </w:r>
          </w:p>
        </w:tc>
      </w:tr>
      <w:tr w:rsidR="00B9298C" w:rsidRPr="00D45612" w:rsidTr="00A0330D">
        <w:trPr>
          <w:trHeight w:val="288"/>
        </w:trPr>
        <w:tc>
          <w:tcPr>
            <w:tcW w:w="1016" w:type="dxa"/>
            <w:tcBorders>
              <w:right w:val="single" w:sz="12"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lastRenderedPageBreak/>
              <w:t>004</w:t>
            </w:r>
          </w:p>
        </w:tc>
        <w:tc>
          <w:tcPr>
            <w:tcW w:w="8938" w:type="dxa"/>
            <w:tcBorders>
              <w:top w:val="single" w:sz="6" w:space="0" w:color="auto"/>
              <w:left w:val="single" w:sz="12" w:space="0" w:color="auto"/>
              <w:bottom w:val="single" w:sz="6" w:space="0" w:color="auto"/>
              <w:right w:val="single" w:sz="12" w:space="0" w:color="auto"/>
            </w:tcBorders>
            <w:vAlign w:val="center"/>
          </w:tcPr>
          <w:p w:rsidR="00B9298C" w:rsidRPr="00D45612" w:rsidRDefault="00B9298C" w:rsidP="00B9298C">
            <w:pPr>
              <w:ind w:left="82"/>
              <w:rPr>
                <w:sz w:val="22"/>
                <w:szCs w:val="22"/>
              </w:rPr>
            </w:pPr>
            <w:r w:rsidRPr="00D45612">
              <w:rPr>
                <w:sz w:val="22"/>
                <w:szCs w:val="22"/>
              </w:rPr>
              <w:t>170 MW Gas Combustion Turbine with HRSG and Duct Burner (Acid Rain and CAIR Unit)</w:t>
            </w:r>
          </w:p>
        </w:tc>
      </w:tr>
      <w:tr w:rsidR="00B9298C" w:rsidRPr="00D45612" w:rsidTr="00A0330D">
        <w:trPr>
          <w:trHeight w:val="288"/>
        </w:trPr>
        <w:tc>
          <w:tcPr>
            <w:tcW w:w="1016" w:type="dxa"/>
            <w:shd w:val="clear" w:color="auto" w:fill="auto"/>
            <w:vAlign w:val="center"/>
          </w:tcPr>
          <w:p w:rsidR="00B9298C" w:rsidRPr="00D45612" w:rsidRDefault="00B9298C" w:rsidP="00B9298C">
            <w:pPr>
              <w:jc w:val="center"/>
              <w:rPr>
                <w:b/>
                <w:sz w:val="22"/>
                <w:szCs w:val="22"/>
              </w:rPr>
            </w:pPr>
            <w:r w:rsidRPr="00D45612">
              <w:rPr>
                <w:b/>
                <w:sz w:val="22"/>
                <w:szCs w:val="22"/>
              </w:rPr>
              <w:t>005</w:t>
            </w:r>
          </w:p>
        </w:tc>
        <w:tc>
          <w:tcPr>
            <w:tcW w:w="8938" w:type="dxa"/>
            <w:tcBorders>
              <w:top w:val="single" w:sz="6" w:space="0" w:color="auto"/>
              <w:bottom w:val="single" w:sz="6" w:space="0" w:color="auto"/>
            </w:tcBorders>
            <w:vAlign w:val="center"/>
          </w:tcPr>
          <w:p w:rsidR="00B9298C" w:rsidRPr="00D45612" w:rsidRDefault="00B9298C" w:rsidP="00B9298C">
            <w:pPr>
              <w:ind w:left="82"/>
              <w:rPr>
                <w:sz w:val="22"/>
                <w:szCs w:val="22"/>
              </w:rPr>
            </w:pPr>
            <w:r w:rsidRPr="00D45612">
              <w:rPr>
                <w:sz w:val="22"/>
                <w:szCs w:val="22"/>
              </w:rPr>
              <w:t>170 MW Gas Combustion Turbine with HRSG and Duct Burner (Acid Rain and CAIR Unit)</w:t>
            </w:r>
          </w:p>
        </w:tc>
      </w:tr>
      <w:tr w:rsidR="00B9298C" w:rsidRPr="00D45612" w:rsidTr="00A0330D">
        <w:trPr>
          <w:trHeight w:val="288"/>
        </w:trPr>
        <w:tc>
          <w:tcPr>
            <w:tcW w:w="1016" w:type="dxa"/>
            <w:tcBorders>
              <w:bottom w:val="single" w:sz="6"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006</w:t>
            </w:r>
          </w:p>
        </w:tc>
        <w:tc>
          <w:tcPr>
            <w:tcW w:w="8938" w:type="dxa"/>
            <w:tcBorders>
              <w:top w:val="single" w:sz="6" w:space="0" w:color="auto"/>
            </w:tcBorders>
            <w:shd w:val="clear" w:color="auto" w:fill="auto"/>
            <w:vAlign w:val="center"/>
          </w:tcPr>
          <w:p w:rsidR="00B9298C" w:rsidRPr="00D45612" w:rsidRDefault="00B9298C" w:rsidP="00B9298C">
            <w:pPr>
              <w:ind w:left="82"/>
              <w:rPr>
                <w:sz w:val="22"/>
                <w:szCs w:val="22"/>
              </w:rPr>
            </w:pPr>
            <w:r w:rsidRPr="00D45612">
              <w:rPr>
                <w:sz w:val="22"/>
                <w:szCs w:val="22"/>
              </w:rPr>
              <w:t>Cooling Tower</w:t>
            </w:r>
          </w:p>
        </w:tc>
      </w:tr>
      <w:tr w:rsidR="00B9298C" w:rsidRPr="00D45612" w:rsidTr="00A0330D">
        <w:trPr>
          <w:trHeight w:val="288"/>
        </w:trPr>
        <w:tc>
          <w:tcPr>
            <w:tcW w:w="1016" w:type="dxa"/>
            <w:tcBorders>
              <w:bottom w:val="single" w:sz="6"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009</w:t>
            </w:r>
          </w:p>
        </w:tc>
        <w:tc>
          <w:tcPr>
            <w:tcW w:w="8938" w:type="dxa"/>
            <w:tcBorders>
              <w:top w:val="single" w:sz="6" w:space="0" w:color="auto"/>
            </w:tcBorders>
            <w:shd w:val="clear" w:color="auto" w:fill="auto"/>
            <w:vAlign w:val="center"/>
          </w:tcPr>
          <w:p w:rsidR="00B9298C" w:rsidRPr="00D45612" w:rsidRDefault="00B9298C" w:rsidP="00B9298C">
            <w:pPr>
              <w:ind w:left="82"/>
              <w:rPr>
                <w:sz w:val="22"/>
                <w:szCs w:val="22"/>
              </w:rPr>
            </w:pPr>
            <w:r w:rsidRPr="00D45612">
              <w:rPr>
                <w:sz w:val="22"/>
                <w:szCs w:val="22"/>
              </w:rPr>
              <w:t>General Purpose Internal Combustion Engines</w:t>
            </w:r>
          </w:p>
        </w:tc>
      </w:tr>
      <w:tr w:rsidR="00B9298C" w:rsidRPr="00D45612" w:rsidTr="00A0330D">
        <w:trPr>
          <w:trHeight w:val="288"/>
        </w:trPr>
        <w:tc>
          <w:tcPr>
            <w:tcW w:w="1016" w:type="dxa"/>
            <w:tcBorders>
              <w:bottom w:val="single" w:sz="6"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011</w:t>
            </w:r>
          </w:p>
        </w:tc>
        <w:tc>
          <w:tcPr>
            <w:tcW w:w="8938" w:type="dxa"/>
            <w:tcBorders>
              <w:top w:val="single" w:sz="6" w:space="0" w:color="auto"/>
            </w:tcBorders>
            <w:shd w:val="clear" w:color="auto" w:fill="auto"/>
            <w:vAlign w:val="center"/>
          </w:tcPr>
          <w:p w:rsidR="00B9298C" w:rsidRPr="00D45612" w:rsidRDefault="00B9298C" w:rsidP="00B9298C">
            <w:pPr>
              <w:ind w:left="82"/>
              <w:rPr>
                <w:sz w:val="22"/>
                <w:szCs w:val="22"/>
              </w:rPr>
            </w:pPr>
            <w:r w:rsidRPr="00D45612">
              <w:rPr>
                <w:sz w:val="22"/>
                <w:szCs w:val="22"/>
              </w:rPr>
              <w:t>165 HP Emergency Diesel Sump Pump</w:t>
            </w:r>
          </w:p>
        </w:tc>
      </w:tr>
      <w:tr w:rsidR="00B9298C" w:rsidRPr="00D45612" w:rsidTr="00A0330D">
        <w:trPr>
          <w:trHeight w:val="288"/>
        </w:trPr>
        <w:tc>
          <w:tcPr>
            <w:tcW w:w="1016" w:type="dxa"/>
            <w:tcBorders>
              <w:bottom w:val="single" w:sz="6"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012</w:t>
            </w:r>
          </w:p>
        </w:tc>
        <w:tc>
          <w:tcPr>
            <w:tcW w:w="8938" w:type="dxa"/>
            <w:tcBorders>
              <w:top w:val="single" w:sz="6" w:space="0" w:color="auto"/>
            </w:tcBorders>
            <w:shd w:val="clear" w:color="auto" w:fill="auto"/>
            <w:vAlign w:val="center"/>
          </w:tcPr>
          <w:p w:rsidR="00B9298C" w:rsidRPr="00D45612" w:rsidRDefault="00B9298C" w:rsidP="00B9298C">
            <w:pPr>
              <w:ind w:left="82"/>
              <w:rPr>
                <w:sz w:val="22"/>
                <w:szCs w:val="22"/>
              </w:rPr>
            </w:pPr>
            <w:r w:rsidRPr="00D45612">
              <w:rPr>
                <w:bCs/>
                <w:sz w:val="22"/>
                <w:szCs w:val="22"/>
              </w:rPr>
              <w:t xml:space="preserve">550 HP Emergency </w:t>
            </w:r>
            <w:r w:rsidRPr="00D45612">
              <w:rPr>
                <w:sz w:val="22"/>
                <w:szCs w:val="22"/>
              </w:rPr>
              <w:t>Diesel</w:t>
            </w:r>
            <w:r w:rsidRPr="00D45612">
              <w:rPr>
                <w:bCs/>
                <w:sz w:val="22"/>
                <w:szCs w:val="22"/>
              </w:rPr>
              <w:t xml:space="preserve"> Generator at CCCT</w:t>
            </w:r>
          </w:p>
        </w:tc>
      </w:tr>
      <w:tr w:rsidR="00B9298C" w:rsidRPr="00D45612" w:rsidTr="00A0330D">
        <w:trPr>
          <w:trHeight w:val="288"/>
        </w:trPr>
        <w:tc>
          <w:tcPr>
            <w:tcW w:w="1016" w:type="dxa"/>
            <w:tcBorders>
              <w:bottom w:val="single" w:sz="6"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013</w:t>
            </w:r>
          </w:p>
        </w:tc>
        <w:tc>
          <w:tcPr>
            <w:tcW w:w="8938" w:type="dxa"/>
            <w:tcBorders>
              <w:top w:val="single" w:sz="6" w:space="0" w:color="auto"/>
            </w:tcBorders>
            <w:shd w:val="clear" w:color="auto" w:fill="auto"/>
            <w:vAlign w:val="center"/>
          </w:tcPr>
          <w:p w:rsidR="00B9298C" w:rsidRPr="00D45612" w:rsidRDefault="00B9298C" w:rsidP="00B9298C">
            <w:pPr>
              <w:ind w:left="82"/>
              <w:rPr>
                <w:sz w:val="22"/>
                <w:szCs w:val="22"/>
              </w:rPr>
            </w:pPr>
            <w:r w:rsidRPr="00D45612">
              <w:rPr>
                <w:bCs/>
                <w:sz w:val="22"/>
                <w:szCs w:val="22"/>
              </w:rPr>
              <w:t xml:space="preserve">153 HP Emergency </w:t>
            </w:r>
            <w:r w:rsidRPr="00D45612">
              <w:rPr>
                <w:sz w:val="22"/>
                <w:szCs w:val="22"/>
              </w:rPr>
              <w:t>Diesel</w:t>
            </w:r>
            <w:r w:rsidRPr="00D45612">
              <w:rPr>
                <w:bCs/>
                <w:sz w:val="22"/>
                <w:szCs w:val="22"/>
              </w:rPr>
              <w:t xml:space="preserve"> Sump Pump</w:t>
            </w:r>
          </w:p>
        </w:tc>
      </w:tr>
      <w:tr w:rsidR="00ED20DE" w:rsidRPr="00D45612" w:rsidTr="00A0330D">
        <w:trPr>
          <w:trHeight w:val="288"/>
        </w:trPr>
        <w:tc>
          <w:tcPr>
            <w:tcW w:w="1016" w:type="dxa"/>
            <w:tcBorders>
              <w:bottom w:val="single" w:sz="6" w:space="0" w:color="auto"/>
            </w:tcBorders>
            <w:shd w:val="clear" w:color="auto" w:fill="auto"/>
            <w:vAlign w:val="center"/>
          </w:tcPr>
          <w:p w:rsidR="00ED20DE" w:rsidRPr="00D45612" w:rsidRDefault="00ED20DE" w:rsidP="00B9298C">
            <w:pPr>
              <w:jc w:val="center"/>
              <w:rPr>
                <w:b/>
                <w:sz w:val="22"/>
                <w:szCs w:val="22"/>
              </w:rPr>
            </w:pPr>
            <w:r>
              <w:rPr>
                <w:b/>
                <w:sz w:val="22"/>
                <w:szCs w:val="22"/>
              </w:rPr>
              <w:t>014</w:t>
            </w:r>
          </w:p>
        </w:tc>
        <w:tc>
          <w:tcPr>
            <w:tcW w:w="8938" w:type="dxa"/>
            <w:tcBorders>
              <w:top w:val="single" w:sz="6" w:space="0" w:color="auto"/>
            </w:tcBorders>
            <w:shd w:val="clear" w:color="auto" w:fill="auto"/>
            <w:vAlign w:val="center"/>
          </w:tcPr>
          <w:p w:rsidR="00ED20DE" w:rsidRPr="00D45612" w:rsidRDefault="00ED20DE" w:rsidP="00B9298C">
            <w:pPr>
              <w:ind w:left="82"/>
              <w:rPr>
                <w:bCs/>
                <w:sz w:val="22"/>
                <w:szCs w:val="22"/>
              </w:rPr>
            </w:pPr>
            <w:r w:rsidRPr="00952B0A">
              <w:rPr>
                <w:sz w:val="22"/>
                <w:szCs w:val="22"/>
              </w:rPr>
              <w:t>394 HP Emergency Diesel Generator - Units 1&amp;2</w:t>
            </w:r>
          </w:p>
        </w:tc>
      </w:tr>
      <w:tr w:rsidR="00B9298C" w:rsidRPr="00D45612" w:rsidTr="00A0330D">
        <w:trPr>
          <w:trHeight w:val="296"/>
        </w:trPr>
        <w:tc>
          <w:tcPr>
            <w:tcW w:w="9954" w:type="dxa"/>
            <w:gridSpan w:val="2"/>
            <w:tcBorders>
              <w:top w:val="single" w:sz="12" w:space="0" w:color="auto"/>
              <w:bottom w:val="single" w:sz="12" w:space="0" w:color="auto"/>
            </w:tcBorders>
            <w:vAlign w:val="center"/>
          </w:tcPr>
          <w:p w:rsidR="00B9298C" w:rsidRPr="00D45612" w:rsidRDefault="00B9298C" w:rsidP="00B9298C">
            <w:pPr>
              <w:ind w:firstLine="378"/>
              <w:rPr>
                <w:i/>
                <w:sz w:val="22"/>
                <w:szCs w:val="22"/>
              </w:rPr>
            </w:pPr>
            <w:r w:rsidRPr="00D45612">
              <w:rPr>
                <w:b/>
                <w:i/>
                <w:sz w:val="22"/>
                <w:szCs w:val="22"/>
              </w:rPr>
              <w:t>Unregulated Emissions Units and Activities</w:t>
            </w:r>
            <w:r w:rsidRPr="00D45612">
              <w:rPr>
                <w:sz w:val="22"/>
                <w:szCs w:val="22"/>
              </w:rPr>
              <w:t xml:space="preserve"> </w:t>
            </w:r>
          </w:p>
        </w:tc>
      </w:tr>
      <w:tr w:rsidR="00B9298C" w:rsidRPr="00D45612" w:rsidTr="00ED20DE">
        <w:trPr>
          <w:trHeight w:val="288"/>
        </w:trPr>
        <w:tc>
          <w:tcPr>
            <w:tcW w:w="1016" w:type="dxa"/>
            <w:tcBorders>
              <w:top w:val="single" w:sz="12" w:space="0" w:color="auto"/>
              <w:bottom w:val="single" w:sz="6"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007</w:t>
            </w:r>
          </w:p>
        </w:tc>
        <w:tc>
          <w:tcPr>
            <w:tcW w:w="8938" w:type="dxa"/>
            <w:tcBorders>
              <w:top w:val="single" w:sz="12" w:space="0" w:color="auto"/>
              <w:bottom w:val="single" w:sz="6" w:space="0" w:color="auto"/>
            </w:tcBorders>
            <w:vAlign w:val="center"/>
          </w:tcPr>
          <w:p w:rsidR="00B9298C" w:rsidRPr="00D45612" w:rsidRDefault="00B9298C" w:rsidP="00B9298C">
            <w:pPr>
              <w:ind w:left="82"/>
              <w:rPr>
                <w:sz w:val="22"/>
                <w:szCs w:val="22"/>
              </w:rPr>
            </w:pPr>
            <w:r w:rsidRPr="00D45612">
              <w:rPr>
                <w:sz w:val="22"/>
                <w:szCs w:val="22"/>
              </w:rPr>
              <w:t xml:space="preserve">Material Handling of Coal and Ash </w:t>
            </w:r>
          </w:p>
        </w:tc>
      </w:tr>
      <w:tr w:rsidR="00B9298C" w:rsidRPr="00D45612" w:rsidTr="00ED20DE">
        <w:trPr>
          <w:trHeight w:val="288"/>
        </w:trPr>
        <w:tc>
          <w:tcPr>
            <w:tcW w:w="1016" w:type="dxa"/>
            <w:tcBorders>
              <w:top w:val="single" w:sz="6" w:space="0" w:color="auto"/>
              <w:bottom w:val="single" w:sz="12" w:space="0" w:color="auto"/>
            </w:tcBorders>
            <w:shd w:val="clear" w:color="auto" w:fill="auto"/>
            <w:vAlign w:val="center"/>
          </w:tcPr>
          <w:p w:rsidR="00B9298C" w:rsidRPr="00D45612" w:rsidRDefault="00B9298C" w:rsidP="00B9298C">
            <w:pPr>
              <w:jc w:val="center"/>
              <w:rPr>
                <w:b/>
                <w:sz w:val="22"/>
                <w:szCs w:val="22"/>
              </w:rPr>
            </w:pPr>
            <w:r w:rsidRPr="00D45612">
              <w:rPr>
                <w:b/>
                <w:sz w:val="22"/>
                <w:szCs w:val="22"/>
              </w:rPr>
              <w:t>008</w:t>
            </w:r>
          </w:p>
        </w:tc>
        <w:tc>
          <w:tcPr>
            <w:tcW w:w="8938" w:type="dxa"/>
            <w:tcBorders>
              <w:top w:val="single" w:sz="6" w:space="0" w:color="auto"/>
              <w:bottom w:val="single" w:sz="12" w:space="0" w:color="auto"/>
            </w:tcBorders>
            <w:vAlign w:val="center"/>
          </w:tcPr>
          <w:p w:rsidR="00B9298C" w:rsidRPr="00D45612" w:rsidRDefault="00B9298C" w:rsidP="00B9298C">
            <w:pPr>
              <w:ind w:left="82"/>
              <w:rPr>
                <w:sz w:val="22"/>
                <w:szCs w:val="22"/>
              </w:rPr>
            </w:pPr>
            <w:r w:rsidRPr="00D45612">
              <w:rPr>
                <w:sz w:val="22"/>
                <w:szCs w:val="22"/>
              </w:rPr>
              <w:t>Fugitive PM Sources - On-site Vehicles</w:t>
            </w:r>
          </w:p>
        </w:tc>
      </w:tr>
    </w:tbl>
    <w:p w:rsidR="00B9298C" w:rsidRPr="00D45612" w:rsidRDefault="00D33DDF" w:rsidP="00D33DDF">
      <w:pPr>
        <w:pStyle w:val="BodyText3"/>
        <w:numPr>
          <w:ilvl w:val="12"/>
          <w:numId w:val="0"/>
        </w:numPr>
        <w:rPr>
          <w:szCs w:val="22"/>
        </w:rPr>
      </w:pPr>
      <w:r w:rsidRPr="00D45612">
        <w:rPr>
          <w:szCs w:val="22"/>
        </w:rPr>
        <w:t>Also included at the facility are miscellaneous unregulated/insignificant emissions units and/or activities.</w:t>
      </w:r>
    </w:p>
    <w:p w:rsidR="00AD285B" w:rsidRPr="005F6EA7" w:rsidRDefault="00AD285B" w:rsidP="00AD285B">
      <w:pPr>
        <w:pStyle w:val="BodyText3"/>
        <w:numPr>
          <w:ilvl w:val="12"/>
          <w:numId w:val="0"/>
        </w:numPr>
        <w:spacing w:before="0"/>
        <w:rPr>
          <w:b/>
          <w:szCs w:val="22"/>
        </w:rPr>
      </w:pPr>
      <w:r w:rsidRPr="00D45612">
        <w:rPr>
          <w:szCs w:val="22"/>
        </w:rPr>
        <w:t xml:space="preserve">The existing facility is located in Bay County at </w:t>
      </w:r>
      <w:r w:rsidRPr="00D45612">
        <w:rPr>
          <w:color w:val="000000"/>
          <w:szCs w:val="22"/>
        </w:rPr>
        <w:t>4300 County Road 2300</w:t>
      </w:r>
      <w:r w:rsidRPr="00D45612">
        <w:rPr>
          <w:szCs w:val="22"/>
        </w:rPr>
        <w:t xml:space="preserve">, Lynn Haven, </w:t>
      </w:r>
      <w:proofErr w:type="gramStart"/>
      <w:r w:rsidRPr="00D45612">
        <w:rPr>
          <w:szCs w:val="22"/>
        </w:rPr>
        <w:t>Florida</w:t>
      </w:r>
      <w:proofErr w:type="gramEnd"/>
      <w:r w:rsidRPr="00D45612">
        <w:rPr>
          <w:szCs w:val="22"/>
        </w:rPr>
        <w:t xml:space="preserve"> 32409.  The UTM Coordinates are:  Zone 16; 623.74 Kilometer (km) East and 3349.11 km North.  Latitude is:  30</w:t>
      </w:r>
      <w:r w:rsidRPr="00D45612">
        <w:rPr>
          <w:szCs w:val="22"/>
          <w:vertAlign w:val="superscript"/>
        </w:rPr>
        <w:t>º</w:t>
      </w:r>
      <w:r w:rsidRPr="00D45612">
        <w:rPr>
          <w:szCs w:val="22"/>
        </w:rPr>
        <w:t xml:space="preserve"> 16’ 8.4566” North; and, Longitude is:  85</w:t>
      </w:r>
      <w:r w:rsidRPr="00D45612">
        <w:rPr>
          <w:szCs w:val="22"/>
          <w:vertAlign w:val="superscript"/>
        </w:rPr>
        <w:t>º</w:t>
      </w:r>
      <w:r w:rsidRPr="00D45612">
        <w:rPr>
          <w:szCs w:val="22"/>
        </w:rPr>
        <w:t xml:space="preserve"> 42’ 2.4149” West.</w:t>
      </w:r>
      <w:r w:rsidR="00193F10" w:rsidRPr="00D45612">
        <w:rPr>
          <w:szCs w:val="22"/>
        </w:rPr>
        <w:t xml:space="preserve">  This site is in an area that is in attainment (or designated as unclassifiable) for all air</w:t>
      </w:r>
      <w:r w:rsidR="001D487F" w:rsidRPr="00D45612">
        <w:rPr>
          <w:szCs w:val="22"/>
        </w:rPr>
        <w:t xml:space="preserve"> pollutants subject to </w:t>
      </w:r>
      <w:r w:rsidR="00193F10" w:rsidRPr="00D45612">
        <w:rPr>
          <w:szCs w:val="22"/>
        </w:rPr>
        <w:t>Ambient Air Quality Standard</w:t>
      </w:r>
      <w:r w:rsidR="001D487F" w:rsidRPr="00D45612">
        <w:rPr>
          <w:szCs w:val="22"/>
        </w:rPr>
        <w:t>s</w:t>
      </w:r>
      <w:r w:rsidR="00F71458" w:rsidRPr="00D45612">
        <w:rPr>
          <w:szCs w:val="22"/>
        </w:rPr>
        <w:t xml:space="preserve"> (</w:t>
      </w:r>
      <w:r w:rsidR="00193F10" w:rsidRPr="00D45612">
        <w:rPr>
          <w:szCs w:val="22"/>
        </w:rPr>
        <w:t>AAQS).</w:t>
      </w:r>
      <w:r w:rsidR="005F6EA7">
        <w:rPr>
          <w:szCs w:val="22"/>
        </w:rPr>
        <w:t xml:space="preserve">  The location of Bay County is shown in </w:t>
      </w:r>
      <w:r w:rsidR="00630E3A" w:rsidRPr="00630E3A">
        <w:rPr>
          <w:b/>
          <w:szCs w:val="22"/>
        </w:rPr>
        <w:fldChar w:fldCharType="begin"/>
      </w:r>
      <w:r w:rsidR="00630E3A" w:rsidRPr="00630E3A">
        <w:rPr>
          <w:b/>
          <w:szCs w:val="22"/>
        </w:rPr>
        <w:instrText xml:space="preserve"> REF _Ref406395070 \h </w:instrText>
      </w:r>
      <w:r w:rsidR="00630E3A">
        <w:rPr>
          <w:b/>
          <w:szCs w:val="22"/>
        </w:rPr>
        <w:instrText xml:space="preserve"> \* MERGEFORMAT </w:instrText>
      </w:r>
      <w:r w:rsidR="00630E3A" w:rsidRPr="00630E3A">
        <w:rPr>
          <w:b/>
          <w:szCs w:val="22"/>
        </w:rPr>
      </w:r>
      <w:r w:rsidR="00630E3A" w:rsidRPr="00630E3A">
        <w:rPr>
          <w:b/>
          <w:szCs w:val="22"/>
        </w:rPr>
        <w:fldChar w:fldCharType="separate"/>
      </w:r>
      <w:r w:rsidR="00630E3A" w:rsidRPr="00630E3A">
        <w:rPr>
          <w:b/>
        </w:rPr>
        <w:t>Figure</w:t>
      </w:r>
      <w:r w:rsidR="00630E3A" w:rsidRPr="00630E3A">
        <w:t xml:space="preserve"> </w:t>
      </w:r>
      <w:r w:rsidR="00630E3A" w:rsidRPr="00630E3A">
        <w:rPr>
          <w:b/>
          <w:noProof/>
        </w:rPr>
        <w:t>1</w:t>
      </w:r>
      <w:r w:rsidR="00630E3A" w:rsidRPr="00630E3A">
        <w:rPr>
          <w:b/>
          <w:szCs w:val="22"/>
        </w:rPr>
        <w:fldChar w:fldCharType="end"/>
      </w:r>
      <w:r w:rsidR="00630E3A" w:rsidRPr="00630E3A">
        <w:rPr>
          <w:szCs w:val="22"/>
        </w:rPr>
        <w:t xml:space="preserve"> </w:t>
      </w:r>
      <w:r w:rsidR="005F6EA7">
        <w:rPr>
          <w:szCs w:val="22"/>
        </w:rPr>
        <w:t xml:space="preserve">while the location of the site within </w:t>
      </w:r>
      <w:r w:rsidR="005F6EA7" w:rsidRPr="005F6EA7">
        <w:rPr>
          <w:szCs w:val="22"/>
        </w:rPr>
        <w:t xml:space="preserve">Bay County is shown in </w:t>
      </w:r>
      <w:r w:rsidR="00630E3A" w:rsidRPr="00630E3A">
        <w:rPr>
          <w:b/>
          <w:szCs w:val="22"/>
        </w:rPr>
        <w:fldChar w:fldCharType="begin"/>
      </w:r>
      <w:r w:rsidR="00630E3A" w:rsidRPr="00630E3A">
        <w:rPr>
          <w:b/>
          <w:szCs w:val="22"/>
        </w:rPr>
        <w:instrText xml:space="preserve"> REF _Ref406395078 \h </w:instrText>
      </w:r>
      <w:r w:rsidR="00630E3A">
        <w:rPr>
          <w:b/>
          <w:szCs w:val="22"/>
        </w:rPr>
        <w:instrText xml:space="preserve"> \* MERGEFORMAT </w:instrText>
      </w:r>
      <w:r w:rsidR="00630E3A" w:rsidRPr="00630E3A">
        <w:rPr>
          <w:b/>
          <w:szCs w:val="22"/>
        </w:rPr>
      </w:r>
      <w:r w:rsidR="00630E3A" w:rsidRPr="00630E3A">
        <w:rPr>
          <w:b/>
          <w:szCs w:val="22"/>
        </w:rPr>
        <w:fldChar w:fldCharType="separate"/>
      </w:r>
      <w:r w:rsidR="00630E3A" w:rsidRPr="00630E3A">
        <w:rPr>
          <w:b/>
        </w:rPr>
        <w:t>Figure</w:t>
      </w:r>
      <w:r w:rsidR="00630E3A" w:rsidRPr="00630E3A">
        <w:t xml:space="preserve"> </w:t>
      </w:r>
      <w:r w:rsidR="00630E3A" w:rsidRPr="00630E3A">
        <w:rPr>
          <w:b/>
          <w:noProof/>
        </w:rPr>
        <w:t>2</w:t>
      </w:r>
      <w:r w:rsidR="00630E3A" w:rsidRPr="00630E3A">
        <w:rPr>
          <w:b/>
          <w:szCs w:val="22"/>
        </w:rPr>
        <w:fldChar w:fldCharType="end"/>
      </w:r>
      <w:r w:rsidR="005F6EA7" w:rsidRPr="005F6EA7">
        <w:rPr>
          <w:szCs w:val="22"/>
        </w:rPr>
        <w:t>.</w:t>
      </w:r>
      <w:r w:rsidR="00630E3A">
        <w:rPr>
          <w:szCs w:val="22"/>
        </w:rPr>
        <w:t xml:space="preserve">  A satellite view of the Lansing Smith Plant is shown in </w:t>
      </w:r>
      <w:r w:rsidR="003B3ADB" w:rsidRPr="003B3ADB">
        <w:rPr>
          <w:b/>
          <w:szCs w:val="22"/>
        </w:rPr>
        <w:fldChar w:fldCharType="begin"/>
      </w:r>
      <w:r w:rsidR="003B3ADB" w:rsidRPr="003B3ADB">
        <w:rPr>
          <w:b/>
          <w:szCs w:val="22"/>
        </w:rPr>
        <w:instrText xml:space="preserve"> REF _Ref406396190 \h  \* MERGEFORMAT </w:instrText>
      </w:r>
      <w:r w:rsidR="003B3ADB" w:rsidRPr="003B3ADB">
        <w:rPr>
          <w:b/>
          <w:szCs w:val="22"/>
        </w:rPr>
      </w:r>
      <w:r w:rsidR="003B3ADB" w:rsidRPr="003B3ADB">
        <w:rPr>
          <w:b/>
          <w:szCs w:val="22"/>
        </w:rPr>
        <w:fldChar w:fldCharType="separate"/>
      </w:r>
      <w:r w:rsidR="003B3ADB" w:rsidRPr="003B3ADB">
        <w:rPr>
          <w:b/>
        </w:rPr>
        <w:t xml:space="preserve">Figure </w:t>
      </w:r>
      <w:r w:rsidR="003B3ADB" w:rsidRPr="003B3ADB">
        <w:rPr>
          <w:b/>
          <w:noProof/>
        </w:rPr>
        <w:t>3</w:t>
      </w:r>
      <w:r w:rsidR="003B3ADB" w:rsidRPr="003B3ADB">
        <w:rPr>
          <w:b/>
          <w:szCs w:val="22"/>
        </w:rPr>
        <w:fldChar w:fldCharType="end"/>
      </w:r>
      <w:r w:rsidR="003B3ADB">
        <w:rPr>
          <w:szCs w:val="22"/>
        </w:rPr>
        <w:t xml:space="preserve"> </w:t>
      </w:r>
      <w:r w:rsidR="00630E3A">
        <w:rPr>
          <w:szCs w:val="22"/>
        </w:rPr>
        <w:t>below.</w:t>
      </w:r>
    </w:p>
    <w:p w:rsidR="004C6D30" w:rsidRDefault="005F6EA7" w:rsidP="005F6EA7">
      <w:pPr>
        <w:pStyle w:val="BodyText3"/>
        <w:numPr>
          <w:ilvl w:val="12"/>
          <w:numId w:val="0"/>
        </w:numPr>
        <w:tabs>
          <w:tab w:val="left" w:pos="4770"/>
        </w:tabs>
        <w:spacing w:before="0"/>
        <w:rPr>
          <w:szCs w:val="22"/>
        </w:rPr>
      </w:pPr>
      <w:r>
        <w:rPr>
          <w:noProof/>
          <w:szCs w:val="22"/>
        </w:rPr>
        <mc:AlternateContent>
          <mc:Choice Requires="wps">
            <w:drawing>
              <wp:anchor distT="0" distB="0" distL="114300" distR="114300" simplePos="0" relativeHeight="251660288" behindDoc="0" locked="0" layoutInCell="1" allowOverlap="1" wp14:anchorId="50BC2281" wp14:editId="5C84887A">
                <wp:simplePos x="0" y="0"/>
                <wp:positionH relativeFrom="column">
                  <wp:posOffset>96673</wp:posOffset>
                </wp:positionH>
                <wp:positionV relativeFrom="paragraph">
                  <wp:posOffset>1267664</wp:posOffset>
                </wp:positionV>
                <wp:extent cx="1038758" cy="380390"/>
                <wp:effectExtent l="0" t="0" r="0" b="635"/>
                <wp:wrapNone/>
                <wp:docPr id="6" name="Text Box 6"/>
                <wp:cNvGraphicFramePr/>
                <a:graphic xmlns:a="http://schemas.openxmlformats.org/drawingml/2006/main">
                  <a:graphicData uri="http://schemas.microsoft.com/office/word/2010/wordprocessingShape">
                    <wps:wsp>
                      <wps:cNvSpPr txBox="1"/>
                      <wps:spPr>
                        <a:xfrm>
                          <a:off x="0" y="0"/>
                          <a:ext cx="1038758" cy="380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5F6EA7" w:rsidRPr="005F6EA7" w:rsidRDefault="005F6EA7">
                            <w:pPr>
                              <w:rPr>
                                <w:b/>
                                <w:color w:val="FF0000"/>
                                <w:sz w:val="24"/>
                                <w:szCs w:val="24"/>
                              </w:rPr>
                            </w:pPr>
                            <w:r w:rsidRPr="005F6EA7">
                              <w:rPr>
                                <w:b/>
                                <w:color w:val="FF0000"/>
                                <w:sz w:val="24"/>
                                <w:szCs w:val="24"/>
                              </w:rPr>
                              <w:t>Bay County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BC2281" id="_x0000_t202" coordsize="21600,21600" o:spt="202" path="m,l,21600r21600,l21600,xe">
                <v:stroke joinstyle="miter"/>
                <v:path gradientshapeok="t" o:connecttype="rect"/>
              </v:shapetype>
              <v:shape id="Text Box 6" o:spid="_x0000_s1026" type="#_x0000_t202" style="position:absolute;margin-left:7.6pt;margin-top:99.8pt;width:81.8pt;height:29.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" filled="f" stroked="f" strokeweight=".5pt">
                <v:textbox>
                  <w:txbxContent>
                    <w:p w:rsidR="005F6EA7" w:rsidRPr="005F6EA7" w:rsidRDefault="005F6EA7">
                      <w:pPr>
                        <w:rPr>
                          <w:b/>
                          <w:color w:val="FF0000"/>
                          <w:sz w:val="24"/>
                          <w:szCs w:val="24"/>
                        </w:rPr>
                      </w:pPr>
                      <w:r w:rsidRPr="005F6EA7">
                        <w:rPr>
                          <w:b/>
                          <w:color w:val="FF0000"/>
                          <w:sz w:val="24"/>
                          <w:szCs w:val="24"/>
                        </w:rPr>
                        <w:t>Bay County</w:t>
                      </w:r>
                    </w:p>
                  </w:txbxContent>
                </v:textbox>
              </v:shape>
            </w:pict>
          </mc:Fallback>
        </mc:AlternateContent>
      </w:r>
      <w:r>
        <w:rPr>
          <w:noProof/>
          <w:szCs w:val="22"/>
        </w:rPr>
        <mc:AlternateContent>
          <mc:Choice Requires="wps">
            <w:drawing>
              <wp:anchor distT="0" distB="0" distL="114300" distR="114300" simplePos="0" relativeHeight="251659264" behindDoc="0" locked="0" layoutInCell="1" allowOverlap="1" wp14:anchorId="63749373" wp14:editId="0A498889">
                <wp:simplePos x="0" y="0"/>
                <wp:positionH relativeFrom="column">
                  <wp:posOffset>557784</wp:posOffset>
                </wp:positionH>
                <wp:positionV relativeFrom="paragraph">
                  <wp:posOffset>427025</wp:posOffset>
                </wp:positionV>
                <wp:extent cx="219456" cy="907085"/>
                <wp:effectExtent l="0" t="38100" r="66675" b="26670"/>
                <wp:wrapNone/>
                <wp:docPr id="5" name="Straight Arrow Connector 5"/>
                <wp:cNvGraphicFramePr/>
                <a:graphic xmlns:a="http://schemas.openxmlformats.org/drawingml/2006/main">
                  <a:graphicData uri="http://schemas.microsoft.com/office/word/2010/wordprocessingShape">
                    <wps:wsp>
                      <wps:cNvCnPr/>
                      <wps:spPr>
                        <a:xfrm flipV="1">
                          <a:off x="0" y="0"/>
                          <a:ext cx="219456" cy="907085"/>
                        </a:xfrm>
                        <a:prstGeom prst="straightConnector1">
                          <a:avLst/>
                        </a:prstGeom>
                        <a:ln w="19050">
                          <a:solidFill>
                            <a:schemeClr val="tx1"/>
                          </a:solidFill>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7DD050D" id="_x0000_t32" coordsize="21600,21600" o:spt="32" o:oned="t" path="m,l21600,21600e" filled="f">
                <v:path arrowok="t" fillok="f" o:connecttype="none"/>
                <o:lock v:ext="edit" shapetype="t"/>
              </v:shapetype>
              <v:shape id="Straight Arrow Connector 5" o:spid="_x0000_s1026" type="#_x0000_t32" style="position:absolute;margin-left:43.9pt;margin-top:33.6pt;width:17.3pt;height:71.4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" strokecolor="black [3213]" strokeweight="1.5pt">
                <v:stroke endarrow="block" endarrowwidth="wide" endarrowlength="long"/>
              </v:shape>
            </w:pict>
          </mc:Fallback>
        </mc:AlternateContent>
      </w:r>
      <w:r>
        <w:rPr>
          <w:noProof/>
          <w:szCs w:val="22"/>
        </w:rPr>
        <w:drawing>
          <wp:inline distT="0" distB="0" distL="0" distR="0" wp14:anchorId="42079682" wp14:editId="3825CF8B">
            <wp:extent cx="2852928" cy="2844437"/>
            <wp:effectExtent l="19050" t="19050" r="24130" b="133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024px-Map_of_Florida_highlighting_Bay_County_svg.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70807" cy="2862263"/>
                    </a:xfrm>
                    <a:prstGeom prst="rect">
                      <a:avLst/>
                    </a:prstGeom>
                    <a:ln w="12700">
                      <a:solidFill>
                        <a:schemeClr val="tx1"/>
                      </a:solidFill>
                    </a:ln>
                  </pic:spPr>
                </pic:pic>
              </a:graphicData>
            </a:graphic>
          </wp:inline>
        </w:drawing>
      </w:r>
      <w:r>
        <w:rPr>
          <w:szCs w:val="22"/>
        </w:rPr>
        <w:tab/>
      </w:r>
      <w:r w:rsidRPr="005F6EA7">
        <w:rPr>
          <w:rFonts w:ascii="Calibri" w:eastAsia="Calibri" w:hAnsi="Calibri"/>
          <w:noProof/>
          <w:szCs w:val="22"/>
        </w:rPr>
        <w:drawing>
          <wp:inline distT="0" distB="0" distL="0" distR="0" wp14:anchorId="1D97EAEE" wp14:editId="681C615C">
            <wp:extent cx="3299758" cy="2833929"/>
            <wp:effectExtent l="19050" t="19050" r="15240" b="2413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25032" cy="2855635"/>
                    </a:xfrm>
                    <a:prstGeom prst="rect">
                      <a:avLst/>
                    </a:prstGeom>
                    <a:ln w="12700">
                      <a:solidFill>
                        <a:schemeClr val="tx1"/>
                      </a:solidFill>
                    </a:ln>
                  </pic:spPr>
                </pic:pic>
              </a:graphicData>
            </a:graphic>
          </wp:inline>
        </w:drawing>
      </w:r>
    </w:p>
    <w:p w:rsidR="005F6EA7" w:rsidRPr="00630E3A" w:rsidRDefault="005F6EA7" w:rsidP="00630E3A">
      <w:pPr>
        <w:pStyle w:val="Caption"/>
        <w:tabs>
          <w:tab w:val="left" w:pos="4590"/>
        </w:tabs>
        <w:spacing w:before="120"/>
        <w:ind w:left="450"/>
        <w:rPr>
          <w:caps w:val="0"/>
        </w:rPr>
      </w:pPr>
      <w:bookmarkStart w:id="1" w:name="_Ref406395070"/>
      <w:r w:rsidRPr="005F6EA7">
        <w:rPr>
          <w:caps w:val="0"/>
        </w:rPr>
        <w:t xml:space="preserve">Figure </w:t>
      </w:r>
      <w:r w:rsidRPr="005F6EA7">
        <w:rPr>
          <w:caps w:val="0"/>
        </w:rPr>
        <w:fldChar w:fldCharType="begin"/>
      </w:r>
      <w:r w:rsidRPr="005F6EA7">
        <w:rPr>
          <w:caps w:val="0"/>
        </w:rPr>
        <w:instrText xml:space="preserve"> SEQ Figure \* ARABIC </w:instrText>
      </w:r>
      <w:r w:rsidRPr="005F6EA7">
        <w:rPr>
          <w:caps w:val="0"/>
        </w:rPr>
        <w:fldChar w:fldCharType="separate"/>
      </w:r>
      <w:r w:rsidR="003B3ADB">
        <w:rPr>
          <w:caps w:val="0"/>
          <w:noProof/>
        </w:rPr>
        <w:t>1</w:t>
      </w:r>
      <w:r w:rsidRPr="005F6EA7">
        <w:rPr>
          <w:caps w:val="0"/>
        </w:rPr>
        <w:fldChar w:fldCharType="end"/>
      </w:r>
      <w:bookmarkEnd w:id="1"/>
      <w:r>
        <w:rPr>
          <w:caps w:val="0"/>
        </w:rPr>
        <w:t>. Location of Bay County.</w:t>
      </w:r>
      <w:r w:rsidR="00630E3A">
        <w:rPr>
          <w:caps w:val="0"/>
        </w:rPr>
        <w:tab/>
      </w:r>
      <w:bookmarkStart w:id="2" w:name="_Ref406395078"/>
      <w:r w:rsidR="00630E3A" w:rsidRPr="00630E3A">
        <w:rPr>
          <w:caps w:val="0"/>
        </w:rPr>
        <w:t xml:space="preserve">Figure </w:t>
      </w:r>
      <w:r w:rsidR="00630E3A" w:rsidRPr="00630E3A">
        <w:rPr>
          <w:caps w:val="0"/>
        </w:rPr>
        <w:fldChar w:fldCharType="begin"/>
      </w:r>
      <w:r w:rsidR="00630E3A" w:rsidRPr="00630E3A">
        <w:rPr>
          <w:caps w:val="0"/>
        </w:rPr>
        <w:instrText xml:space="preserve"> SEQ Figure \* ARABIC </w:instrText>
      </w:r>
      <w:r w:rsidR="00630E3A" w:rsidRPr="00630E3A">
        <w:rPr>
          <w:caps w:val="0"/>
        </w:rPr>
        <w:fldChar w:fldCharType="separate"/>
      </w:r>
      <w:r w:rsidR="003B3ADB">
        <w:rPr>
          <w:caps w:val="0"/>
          <w:noProof/>
        </w:rPr>
        <w:t>2</w:t>
      </w:r>
      <w:r w:rsidR="00630E3A" w:rsidRPr="00630E3A">
        <w:rPr>
          <w:caps w:val="0"/>
        </w:rPr>
        <w:fldChar w:fldCharType="end"/>
      </w:r>
      <w:bookmarkEnd w:id="2"/>
      <w:r w:rsidR="00630E3A">
        <w:rPr>
          <w:caps w:val="0"/>
        </w:rPr>
        <w:t>.  Location of Lansing Smith Plant in Bay County.</w:t>
      </w:r>
    </w:p>
    <w:p w:rsidR="00630E3A" w:rsidRDefault="00630E3A">
      <w:pPr>
        <w:rPr>
          <w:sz w:val="22"/>
          <w:szCs w:val="22"/>
        </w:rPr>
      </w:pPr>
      <w:r>
        <w:rPr>
          <w:szCs w:val="22"/>
        </w:rPr>
        <w:br w:type="page"/>
      </w:r>
    </w:p>
    <w:p w:rsidR="004C6D30" w:rsidRPr="005F6EA7" w:rsidRDefault="00630E3A" w:rsidP="00630E3A">
      <w:pPr>
        <w:pStyle w:val="BodyText3"/>
        <w:numPr>
          <w:ilvl w:val="12"/>
          <w:numId w:val="0"/>
        </w:numPr>
        <w:spacing w:before="0"/>
        <w:jc w:val="center"/>
        <w:rPr>
          <w:szCs w:val="22"/>
        </w:rPr>
      </w:pPr>
      <w:r w:rsidRPr="00630E3A">
        <w:rPr>
          <w:rFonts w:ascii="Calibri" w:eastAsia="Calibri" w:hAnsi="Calibri"/>
          <w:noProof/>
          <w:szCs w:val="22"/>
        </w:rPr>
        <w:lastRenderedPageBreak/>
        <w:drawing>
          <wp:inline distT="0" distB="0" distL="0" distR="0" wp14:anchorId="23CFE967" wp14:editId="7A39EC3B">
            <wp:extent cx="6473952" cy="3567089"/>
            <wp:effectExtent l="19050" t="19050" r="22225" b="146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print">
                      <a:extLst>
                        <a:ext uri="{28A0092B-C50C-407E-A947-70E740481C1C}">
                          <a14:useLocalDpi xmlns:a14="http://schemas.microsoft.com/office/drawing/2010/main" val="0"/>
                        </a:ext>
                      </a:extLst>
                    </a:blip>
                    <a:srcRect r="3508" b="9957"/>
                    <a:stretch/>
                  </pic:blipFill>
                  <pic:spPr bwMode="auto">
                    <a:xfrm>
                      <a:off x="0" y="0"/>
                      <a:ext cx="6482025" cy="3571537"/>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rsidR="004C6D30" w:rsidRPr="003B3ADB" w:rsidRDefault="003B3ADB" w:rsidP="003B3ADB">
      <w:pPr>
        <w:pStyle w:val="Caption"/>
        <w:spacing w:before="120"/>
        <w:jc w:val="center"/>
        <w:rPr>
          <w:caps w:val="0"/>
          <w:szCs w:val="22"/>
        </w:rPr>
      </w:pPr>
      <w:bookmarkStart w:id="3" w:name="_Ref406396190"/>
      <w:r w:rsidRPr="003B3ADB">
        <w:rPr>
          <w:caps w:val="0"/>
        </w:rPr>
        <w:t xml:space="preserve">Figure </w:t>
      </w:r>
      <w:r w:rsidRPr="003B3ADB">
        <w:rPr>
          <w:caps w:val="0"/>
        </w:rPr>
        <w:fldChar w:fldCharType="begin"/>
      </w:r>
      <w:r w:rsidRPr="003B3ADB">
        <w:rPr>
          <w:caps w:val="0"/>
        </w:rPr>
        <w:instrText xml:space="preserve"> SEQ Figure \* ARABIC </w:instrText>
      </w:r>
      <w:r w:rsidRPr="003B3ADB">
        <w:rPr>
          <w:caps w:val="0"/>
        </w:rPr>
        <w:fldChar w:fldCharType="separate"/>
      </w:r>
      <w:r w:rsidRPr="003B3ADB">
        <w:rPr>
          <w:caps w:val="0"/>
          <w:noProof/>
        </w:rPr>
        <w:t>3</w:t>
      </w:r>
      <w:r w:rsidRPr="003B3ADB">
        <w:rPr>
          <w:caps w:val="0"/>
        </w:rPr>
        <w:fldChar w:fldCharType="end"/>
      </w:r>
      <w:bookmarkEnd w:id="3"/>
      <w:r>
        <w:rPr>
          <w:caps w:val="0"/>
        </w:rPr>
        <w:t>.  Satellite View of Lansing Smith Plant.</w:t>
      </w:r>
    </w:p>
    <w:p w:rsidR="00193F10" w:rsidRPr="003B3ADB" w:rsidRDefault="001C4E37" w:rsidP="003B3ADB">
      <w:pPr>
        <w:pStyle w:val="ListParagraph"/>
        <w:numPr>
          <w:ilvl w:val="1"/>
          <w:numId w:val="11"/>
        </w:numPr>
        <w:spacing w:after="120"/>
        <w:ind w:left="720" w:hanging="720"/>
        <w:rPr>
          <w:b/>
          <w:sz w:val="22"/>
          <w:szCs w:val="22"/>
        </w:rPr>
      </w:pPr>
      <w:r w:rsidRPr="003B3ADB">
        <w:rPr>
          <w:b/>
          <w:sz w:val="22"/>
          <w:szCs w:val="22"/>
        </w:rPr>
        <w:t xml:space="preserve">Facility </w:t>
      </w:r>
      <w:r w:rsidR="00193F10" w:rsidRPr="003B3ADB">
        <w:rPr>
          <w:b/>
          <w:sz w:val="22"/>
          <w:szCs w:val="22"/>
        </w:rPr>
        <w:t>Regulatory Categories</w:t>
      </w:r>
    </w:p>
    <w:p w:rsidR="00F71458" w:rsidRPr="00D45612" w:rsidRDefault="00F71458" w:rsidP="009C6F37">
      <w:pPr>
        <w:numPr>
          <w:ilvl w:val="0"/>
          <w:numId w:val="3"/>
        </w:numPr>
        <w:spacing w:after="60"/>
        <w:rPr>
          <w:sz w:val="22"/>
          <w:szCs w:val="22"/>
        </w:rPr>
      </w:pPr>
      <w:r w:rsidRPr="00D45612">
        <w:rPr>
          <w:sz w:val="22"/>
          <w:szCs w:val="22"/>
        </w:rPr>
        <w:t xml:space="preserve">The facility </w:t>
      </w:r>
      <w:r w:rsidR="00AD285B" w:rsidRPr="00D45612">
        <w:rPr>
          <w:sz w:val="22"/>
          <w:szCs w:val="22"/>
        </w:rPr>
        <w:t xml:space="preserve">is </w:t>
      </w:r>
      <w:r w:rsidRPr="00D45612">
        <w:rPr>
          <w:sz w:val="22"/>
          <w:szCs w:val="22"/>
        </w:rPr>
        <w:t>a major source of hazardous air pollutants (HAP).</w:t>
      </w:r>
    </w:p>
    <w:p w:rsidR="00F71458" w:rsidRPr="00D45612" w:rsidRDefault="00F71458" w:rsidP="009C6F37">
      <w:pPr>
        <w:pStyle w:val="BodyText"/>
        <w:numPr>
          <w:ilvl w:val="0"/>
          <w:numId w:val="3"/>
        </w:numPr>
        <w:spacing w:after="60"/>
        <w:rPr>
          <w:sz w:val="22"/>
          <w:szCs w:val="22"/>
        </w:rPr>
      </w:pPr>
      <w:r w:rsidRPr="00D45612">
        <w:rPr>
          <w:sz w:val="22"/>
          <w:szCs w:val="22"/>
        </w:rPr>
        <w:t xml:space="preserve">The facility </w:t>
      </w:r>
      <w:r w:rsidR="00AD285B" w:rsidRPr="00D45612">
        <w:rPr>
          <w:sz w:val="22"/>
          <w:szCs w:val="22"/>
        </w:rPr>
        <w:t xml:space="preserve">operates </w:t>
      </w:r>
      <w:r w:rsidRPr="00D45612">
        <w:rPr>
          <w:sz w:val="22"/>
          <w:szCs w:val="22"/>
        </w:rPr>
        <w:t>units subject to the acid rain provisions of the Clean Air Act.</w:t>
      </w:r>
    </w:p>
    <w:p w:rsidR="00F71458" w:rsidRPr="00D45612" w:rsidRDefault="00F71458" w:rsidP="009C6F37">
      <w:pPr>
        <w:numPr>
          <w:ilvl w:val="0"/>
          <w:numId w:val="3"/>
        </w:numPr>
        <w:spacing w:after="60"/>
        <w:rPr>
          <w:sz w:val="22"/>
          <w:szCs w:val="22"/>
        </w:rPr>
      </w:pPr>
      <w:r w:rsidRPr="00D45612">
        <w:rPr>
          <w:sz w:val="22"/>
          <w:szCs w:val="22"/>
        </w:rPr>
        <w:t xml:space="preserve">The facility </w:t>
      </w:r>
      <w:r w:rsidR="00AD285B" w:rsidRPr="00D45612">
        <w:rPr>
          <w:sz w:val="22"/>
          <w:szCs w:val="22"/>
        </w:rPr>
        <w:t xml:space="preserve">is </w:t>
      </w:r>
      <w:r w:rsidRPr="00D45612">
        <w:rPr>
          <w:sz w:val="22"/>
          <w:szCs w:val="22"/>
        </w:rPr>
        <w:t xml:space="preserve">a Title V major source of air pollution in accordance with Chapter </w:t>
      </w:r>
      <w:r w:rsidR="009F6095" w:rsidRPr="00D45612">
        <w:rPr>
          <w:sz w:val="22"/>
          <w:szCs w:val="22"/>
        </w:rPr>
        <w:t>62-</w:t>
      </w:r>
      <w:r w:rsidRPr="00D45612">
        <w:rPr>
          <w:sz w:val="22"/>
          <w:szCs w:val="22"/>
        </w:rPr>
        <w:t>213, F.A.C.</w:t>
      </w:r>
    </w:p>
    <w:p w:rsidR="00D60B9A" w:rsidRDefault="00F71458" w:rsidP="009C6F37">
      <w:pPr>
        <w:numPr>
          <w:ilvl w:val="0"/>
          <w:numId w:val="3"/>
        </w:numPr>
        <w:spacing w:after="60"/>
        <w:rPr>
          <w:sz w:val="22"/>
          <w:szCs w:val="22"/>
        </w:rPr>
      </w:pPr>
      <w:r w:rsidRPr="00D45612">
        <w:rPr>
          <w:sz w:val="22"/>
          <w:szCs w:val="22"/>
        </w:rPr>
        <w:t xml:space="preserve">The facility </w:t>
      </w:r>
      <w:r w:rsidR="00AD285B" w:rsidRPr="00D45612">
        <w:rPr>
          <w:sz w:val="22"/>
          <w:szCs w:val="22"/>
        </w:rPr>
        <w:t xml:space="preserve">is </w:t>
      </w:r>
      <w:r w:rsidRPr="00D45612">
        <w:rPr>
          <w:sz w:val="22"/>
          <w:szCs w:val="22"/>
        </w:rPr>
        <w:t>a major stationary source in accordance with Rule 62-212.400, F.A.C. for the Prevention of Significant Deterioration (PSD) of Air Quality.</w:t>
      </w:r>
    </w:p>
    <w:p w:rsidR="003B3ADB" w:rsidRPr="00F03BC4" w:rsidRDefault="003B3ADB" w:rsidP="003B3ADB">
      <w:pPr>
        <w:numPr>
          <w:ilvl w:val="0"/>
          <w:numId w:val="3"/>
        </w:numPr>
        <w:spacing w:after="120"/>
        <w:rPr>
          <w:sz w:val="22"/>
          <w:szCs w:val="22"/>
        </w:rPr>
      </w:pPr>
      <w:r w:rsidRPr="00F03BC4">
        <w:rPr>
          <w:sz w:val="22"/>
          <w:szCs w:val="22"/>
        </w:rPr>
        <w:t>The facility operates units that are subject to the New Source Performance Standards (NSPS) at 40 Code of Federal Regulations, Part 60 (40 CFR 60), and the National Emissions Standards for Hazardous Air Pollutants (NESHAP) at 40 CFR 63.</w:t>
      </w:r>
    </w:p>
    <w:p w:rsidR="00193F10" w:rsidRPr="009C6F37" w:rsidRDefault="00193F10" w:rsidP="009C6F37">
      <w:pPr>
        <w:pStyle w:val="ListParagraph"/>
        <w:numPr>
          <w:ilvl w:val="1"/>
          <w:numId w:val="11"/>
        </w:numPr>
        <w:spacing w:after="120"/>
        <w:ind w:left="720" w:hanging="720"/>
        <w:rPr>
          <w:b/>
          <w:sz w:val="22"/>
          <w:szCs w:val="22"/>
        </w:rPr>
      </w:pPr>
      <w:r w:rsidRPr="009C6F37">
        <w:rPr>
          <w:b/>
          <w:sz w:val="22"/>
          <w:szCs w:val="22"/>
        </w:rPr>
        <w:t>Project Description</w:t>
      </w:r>
    </w:p>
    <w:p w:rsidR="00057365" w:rsidRPr="00D45612" w:rsidRDefault="005C2FBC" w:rsidP="00057365">
      <w:pPr>
        <w:pStyle w:val="BodyText2"/>
        <w:numPr>
          <w:ilvl w:val="0"/>
          <w:numId w:val="0"/>
        </w:numPr>
        <w:jc w:val="left"/>
        <w:rPr>
          <w:szCs w:val="22"/>
        </w:rPr>
      </w:pPr>
      <w:r w:rsidRPr="00D45612">
        <w:rPr>
          <w:szCs w:val="22"/>
        </w:rPr>
        <w:t xml:space="preserve">As part of the project to renew the Title V air operation permit (Project No. 0050014-025-AV), the applicant has requested changes to Title V air operation permit conditions.  </w:t>
      </w:r>
      <w:r w:rsidR="009C6F37">
        <w:rPr>
          <w:szCs w:val="22"/>
        </w:rPr>
        <w:t>Specifically, t</w:t>
      </w:r>
      <w:r w:rsidRPr="00D45612">
        <w:rPr>
          <w:szCs w:val="22"/>
        </w:rPr>
        <w:t xml:space="preserve">hese requested changes </w:t>
      </w:r>
      <w:r w:rsidR="009C6F37">
        <w:rPr>
          <w:szCs w:val="22"/>
        </w:rPr>
        <w:t xml:space="preserve">are related to correcting </w:t>
      </w:r>
      <w:r w:rsidRPr="00D45612">
        <w:rPr>
          <w:szCs w:val="22"/>
        </w:rPr>
        <w:t>the No. 2 fuel oil heat input rated capacity during startup, shutdown and flame stabilization for Unit</w:t>
      </w:r>
      <w:r w:rsidR="009C6F37">
        <w:rPr>
          <w:szCs w:val="22"/>
        </w:rPr>
        <w:t>s</w:t>
      </w:r>
      <w:r w:rsidRPr="00D45612">
        <w:rPr>
          <w:szCs w:val="22"/>
        </w:rPr>
        <w:t xml:space="preserve"> 001 002.  </w:t>
      </w:r>
      <w:r w:rsidR="007B1EE6">
        <w:rPr>
          <w:szCs w:val="22"/>
        </w:rPr>
        <w:t xml:space="preserve">The current heat input rates are not correct and the applicant requested that the correct rates be inserted into the Title V permit.  </w:t>
      </w:r>
      <w:r w:rsidRPr="00D45612">
        <w:rPr>
          <w:szCs w:val="22"/>
        </w:rPr>
        <w:t xml:space="preserve">These changes required revisions to underlying </w:t>
      </w:r>
      <w:r w:rsidR="00FF648D" w:rsidRPr="00D45612">
        <w:rPr>
          <w:szCs w:val="22"/>
        </w:rPr>
        <w:t xml:space="preserve">previously issued air </w:t>
      </w:r>
      <w:r w:rsidRPr="00D45612">
        <w:rPr>
          <w:szCs w:val="22"/>
        </w:rPr>
        <w:t>construction permit conditions.</w:t>
      </w:r>
      <w:r w:rsidR="007B1EE6">
        <w:rPr>
          <w:szCs w:val="22"/>
        </w:rPr>
        <w:t xml:space="preserve">  Specifically, </w:t>
      </w:r>
      <w:r w:rsidR="007B1EE6" w:rsidRPr="00D45612">
        <w:rPr>
          <w:szCs w:val="22"/>
        </w:rPr>
        <w:t>a specific condition of previously issued air construction permit No. 0050014-011-AC, for Unit</w:t>
      </w:r>
      <w:r w:rsidR="007B1EE6">
        <w:rPr>
          <w:szCs w:val="22"/>
        </w:rPr>
        <w:t>s</w:t>
      </w:r>
      <w:r w:rsidR="007B1EE6" w:rsidRPr="00D45612">
        <w:rPr>
          <w:szCs w:val="22"/>
        </w:rPr>
        <w:t xml:space="preserve"> 001 and 002</w:t>
      </w:r>
      <w:r w:rsidR="007B1EE6">
        <w:rPr>
          <w:szCs w:val="22"/>
        </w:rPr>
        <w:t xml:space="preserve"> must be revised</w:t>
      </w:r>
      <w:r w:rsidR="007B1EE6" w:rsidRPr="00D45612">
        <w:rPr>
          <w:szCs w:val="22"/>
        </w:rPr>
        <w:t xml:space="preserve">.  </w:t>
      </w:r>
    </w:p>
    <w:p w:rsidR="001C4E37" w:rsidRPr="009C6F37" w:rsidRDefault="001C4E37" w:rsidP="009C6F37">
      <w:pPr>
        <w:pStyle w:val="ListParagraph"/>
        <w:numPr>
          <w:ilvl w:val="1"/>
          <w:numId w:val="11"/>
        </w:numPr>
        <w:spacing w:after="120"/>
        <w:ind w:left="720" w:hanging="720"/>
        <w:rPr>
          <w:b/>
          <w:sz w:val="22"/>
          <w:szCs w:val="22"/>
        </w:rPr>
      </w:pPr>
      <w:r w:rsidRPr="009C6F37">
        <w:rPr>
          <w:b/>
          <w:sz w:val="22"/>
          <w:szCs w:val="22"/>
        </w:rPr>
        <w:t>Processing Schedule</w:t>
      </w:r>
    </w:p>
    <w:p w:rsidR="001C4E37" w:rsidRDefault="00057365" w:rsidP="009C6F37">
      <w:pPr>
        <w:pStyle w:val="BodyText"/>
        <w:numPr>
          <w:ilvl w:val="0"/>
          <w:numId w:val="13"/>
        </w:numPr>
        <w:tabs>
          <w:tab w:val="left" w:pos="990"/>
        </w:tabs>
        <w:spacing w:before="120"/>
        <w:ind w:left="360"/>
        <w:rPr>
          <w:sz w:val="22"/>
          <w:szCs w:val="22"/>
        </w:rPr>
      </w:pPr>
      <w:r w:rsidRPr="00D45612">
        <w:rPr>
          <w:sz w:val="22"/>
          <w:szCs w:val="22"/>
        </w:rPr>
        <w:t>May 19, 2014</w:t>
      </w:r>
      <w:r w:rsidR="001C4E37" w:rsidRPr="00D45612">
        <w:rPr>
          <w:sz w:val="22"/>
          <w:szCs w:val="22"/>
        </w:rPr>
        <w:tab/>
      </w:r>
      <w:r w:rsidR="005B7F02">
        <w:rPr>
          <w:sz w:val="22"/>
          <w:szCs w:val="22"/>
        </w:rPr>
        <w:t>received</w:t>
      </w:r>
      <w:r w:rsidRPr="00D45612">
        <w:rPr>
          <w:sz w:val="22"/>
          <w:szCs w:val="22"/>
        </w:rPr>
        <w:t xml:space="preserve"> a</w:t>
      </w:r>
      <w:r w:rsidR="009F3302" w:rsidRPr="00D45612">
        <w:rPr>
          <w:sz w:val="22"/>
          <w:szCs w:val="22"/>
        </w:rPr>
        <w:t>pplication for a Title V Air Operation Permit Renewal</w:t>
      </w:r>
      <w:r w:rsidRPr="00D45612">
        <w:rPr>
          <w:sz w:val="22"/>
          <w:szCs w:val="22"/>
        </w:rPr>
        <w:t>.</w:t>
      </w:r>
    </w:p>
    <w:p w:rsidR="005B7F02" w:rsidRDefault="005B7F02" w:rsidP="005B7F02">
      <w:pPr>
        <w:pStyle w:val="BodyText"/>
        <w:numPr>
          <w:ilvl w:val="0"/>
          <w:numId w:val="13"/>
        </w:numPr>
        <w:spacing w:after="0"/>
        <w:ind w:left="360"/>
        <w:rPr>
          <w:sz w:val="22"/>
          <w:szCs w:val="22"/>
        </w:rPr>
      </w:pPr>
      <w:r>
        <w:rPr>
          <w:sz w:val="22"/>
          <w:szCs w:val="22"/>
        </w:rPr>
        <w:t>December 16, 2014</w:t>
      </w:r>
      <w:r>
        <w:rPr>
          <w:sz w:val="22"/>
          <w:szCs w:val="22"/>
        </w:rPr>
        <w:tab/>
        <w:t>issued draft Title V permit renewal package along with minor concurrent air construction</w:t>
      </w:r>
    </w:p>
    <w:p w:rsidR="005B7F02" w:rsidRDefault="005B7F02" w:rsidP="005B7F02">
      <w:pPr>
        <w:pStyle w:val="BodyText"/>
        <w:ind w:left="2160"/>
        <w:rPr>
          <w:sz w:val="22"/>
          <w:szCs w:val="22"/>
        </w:rPr>
      </w:pPr>
      <w:proofErr w:type="gramStart"/>
      <w:r>
        <w:rPr>
          <w:sz w:val="22"/>
          <w:szCs w:val="22"/>
        </w:rPr>
        <w:t>permit</w:t>
      </w:r>
      <w:proofErr w:type="gramEnd"/>
      <w:r>
        <w:rPr>
          <w:sz w:val="22"/>
          <w:szCs w:val="22"/>
        </w:rPr>
        <w:t xml:space="preserve"> revision.</w:t>
      </w:r>
    </w:p>
    <w:p w:rsidR="005B7F02" w:rsidRDefault="005B7F02">
      <w:pPr>
        <w:rPr>
          <w:sz w:val="22"/>
          <w:szCs w:val="22"/>
        </w:rPr>
      </w:pPr>
      <w:r>
        <w:rPr>
          <w:sz w:val="22"/>
          <w:szCs w:val="22"/>
        </w:rPr>
        <w:br w:type="page"/>
      </w:r>
    </w:p>
    <w:p w:rsidR="00D60B9A" w:rsidRPr="00D45612" w:rsidRDefault="00D60B9A" w:rsidP="009C6F37">
      <w:pPr>
        <w:pStyle w:val="ListParagraph"/>
        <w:numPr>
          <w:ilvl w:val="1"/>
          <w:numId w:val="11"/>
        </w:numPr>
        <w:spacing w:after="120"/>
        <w:ind w:left="720" w:hanging="720"/>
        <w:rPr>
          <w:b/>
          <w:sz w:val="22"/>
          <w:szCs w:val="22"/>
        </w:rPr>
      </w:pPr>
      <w:bookmarkStart w:id="4" w:name="_GoBack"/>
      <w:bookmarkEnd w:id="4"/>
      <w:r w:rsidRPr="00D45612">
        <w:rPr>
          <w:b/>
          <w:sz w:val="22"/>
          <w:szCs w:val="22"/>
        </w:rPr>
        <w:lastRenderedPageBreak/>
        <w:t>Relevant Documents</w:t>
      </w:r>
    </w:p>
    <w:p w:rsidR="009C6F37" w:rsidRDefault="003D02EF" w:rsidP="003D1AB1">
      <w:pPr>
        <w:pStyle w:val="BodyText"/>
        <w:numPr>
          <w:ilvl w:val="0"/>
          <w:numId w:val="6"/>
        </w:numPr>
        <w:tabs>
          <w:tab w:val="left" w:pos="990"/>
        </w:tabs>
        <w:spacing w:before="120"/>
        <w:ind w:left="360"/>
      </w:pPr>
      <w:r w:rsidRPr="005B7F02">
        <w:rPr>
          <w:sz w:val="22"/>
          <w:szCs w:val="22"/>
        </w:rPr>
        <w:t>Permit No. 0050014-011-AC</w:t>
      </w:r>
    </w:p>
    <w:p w:rsidR="00193F10" w:rsidRPr="00D45612" w:rsidRDefault="003A6D3E" w:rsidP="009C6F37">
      <w:pPr>
        <w:pStyle w:val="ListParagraph"/>
        <w:numPr>
          <w:ilvl w:val="0"/>
          <w:numId w:val="11"/>
        </w:numPr>
        <w:spacing w:after="120"/>
        <w:ind w:left="720" w:hanging="720"/>
        <w:contextualSpacing w:val="0"/>
        <w:rPr>
          <w:b/>
          <w:caps/>
          <w:sz w:val="22"/>
          <w:szCs w:val="22"/>
        </w:rPr>
      </w:pPr>
      <w:r w:rsidRPr="009C6F37">
        <w:rPr>
          <w:b/>
          <w:caps/>
          <w:sz w:val="22"/>
          <w:szCs w:val="22"/>
        </w:rPr>
        <w:t>PSD APPLICABILITY FOR PROJECT</w:t>
      </w:r>
    </w:p>
    <w:p w:rsidR="003249F9" w:rsidRPr="00D45612" w:rsidRDefault="00DB2619" w:rsidP="009072D5">
      <w:pPr>
        <w:pStyle w:val="BodyText"/>
        <w:widowControl w:val="0"/>
        <w:rPr>
          <w:sz w:val="22"/>
          <w:szCs w:val="22"/>
        </w:rPr>
      </w:pPr>
      <w:r w:rsidRPr="00D45612">
        <w:rPr>
          <w:sz w:val="22"/>
          <w:szCs w:val="22"/>
        </w:rPr>
        <w:t xml:space="preserve">This project will revise </w:t>
      </w:r>
      <w:r w:rsidR="00D64AD7" w:rsidRPr="00D45612">
        <w:rPr>
          <w:sz w:val="22"/>
          <w:szCs w:val="22"/>
        </w:rPr>
        <w:t>permit conditions related to No. 2 fuel oil heat input rated capacity during startup, shutdown and flame stabilization for Unit</w:t>
      </w:r>
      <w:r w:rsidR="009C6F37">
        <w:rPr>
          <w:sz w:val="22"/>
          <w:szCs w:val="22"/>
        </w:rPr>
        <w:t>s</w:t>
      </w:r>
      <w:r w:rsidR="00D64AD7" w:rsidRPr="00D45612">
        <w:rPr>
          <w:sz w:val="22"/>
          <w:szCs w:val="22"/>
        </w:rPr>
        <w:t xml:space="preserve"> 001 002.  </w:t>
      </w:r>
      <w:r w:rsidR="00C9764E" w:rsidRPr="00D45612">
        <w:rPr>
          <w:sz w:val="22"/>
          <w:szCs w:val="22"/>
        </w:rPr>
        <w:t>The project is located in Bay County</w:t>
      </w:r>
      <w:r w:rsidR="001536BD" w:rsidRPr="00D45612">
        <w:rPr>
          <w:sz w:val="22"/>
          <w:szCs w:val="22"/>
        </w:rPr>
        <w:t>,</w:t>
      </w:r>
      <w:r w:rsidR="00C9764E" w:rsidRPr="00D45612">
        <w:rPr>
          <w:sz w:val="22"/>
          <w:szCs w:val="22"/>
        </w:rPr>
        <w:t xml:space="preserve"> which is in an area that is currently in attainment with </w:t>
      </w:r>
      <w:r w:rsidR="001536BD" w:rsidRPr="00D45612">
        <w:rPr>
          <w:sz w:val="22"/>
          <w:szCs w:val="22"/>
        </w:rPr>
        <w:t>the state and federal</w:t>
      </w:r>
      <w:r w:rsidR="00C9764E" w:rsidRPr="00D45612">
        <w:rPr>
          <w:sz w:val="22"/>
          <w:szCs w:val="22"/>
        </w:rPr>
        <w:t xml:space="preserve"> AAQS</w:t>
      </w:r>
      <w:r w:rsidR="001536BD" w:rsidRPr="00D45612">
        <w:rPr>
          <w:sz w:val="22"/>
          <w:szCs w:val="22"/>
        </w:rPr>
        <w:t xml:space="preserve"> or </w:t>
      </w:r>
      <w:r w:rsidR="00C9764E" w:rsidRPr="00D45612">
        <w:rPr>
          <w:sz w:val="22"/>
          <w:szCs w:val="22"/>
        </w:rPr>
        <w:t xml:space="preserve">otherwise designated as unclassifiable.  </w:t>
      </w:r>
      <w:r w:rsidR="003249F9" w:rsidRPr="00D45612">
        <w:rPr>
          <w:sz w:val="22"/>
          <w:szCs w:val="22"/>
        </w:rPr>
        <w:t>Lansing Smith Electric Generating Plant is a major facility under FDEP rules.  Based on Rule 62-210.200(205), F.A.C., modification is defined as any physical change in, change in the method of operation of, or addition to a facility which would result in an increase in the actual emissions of any pollutant subject to new source review regulations under the CAA.</w:t>
      </w:r>
      <w:r w:rsidR="00D64AD7" w:rsidRPr="00D45612">
        <w:rPr>
          <w:sz w:val="22"/>
          <w:szCs w:val="22"/>
        </w:rPr>
        <w:t xml:space="preserve">  </w:t>
      </w:r>
      <w:r w:rsidR="009C6F37">
        <w:rPr>
          <w:sz w:val="22"/>
          <w:szCs w:val="22"/>
        </w:rPr>
        <w:t xml:space="preserve">Since the previous heat input rates for Units 1 and 2 were in error and the units have </w:t>
      </w:r>
      <w:r w:rsidR="007B1EE6">
        <w:rPr>
          <w:sz w:val="22"/>
          <w:szCs w:val="22"/>
        </w:rPr>
        <w:t xml:space="preserve">historically </w:t>
      </w:r>
      <w:r w:rsidR="009C6F37">
        <w:rPr>
          <w:sz w:val="22"/>
          <w:szCs w:val="22"/>
        </w:rPr>
        <w:t>been operating at the higher heat input rates during</w:t>
      </w:r>
      <w:r w:rsidR="009C6F37" w:rsidRPr="00D45612">
        <w:rPr>
          <w:sz w:val="22"/>
          <w:szCs w:val="22"/>
        </w:rPr>
        <w:t xml:space="preserve"> startup, shutdown and flame stabilization</w:t>
      </w:r>
      <w:r w:rsidR="007B1EE6">
        <w:rPr>
          <w:sz w:val="22"/>
          <w:szCs w:val="22"/>
        </w:rPr>
        <w:t xml:space="preserve"> there will not be an increase in emissions as a result of this change. </w:t>
      </w:r>
      <w:r w:rsidR="009C6F37">
        <w:rPr>
          <w:sz w:val="22"/>
          <w:szCs w:val="22"/>
        </w:rPr>
        <w:t xml:space="preserve"> </w:t>
      </w:r>
      <w:r w:rsidR="003249F9" w:rsidRPr="00D45612">
        <w:rPr>
          <w:sz w:val="22"/>
          <w:szCs w:val="22"/>
        </w:rPr>
        <w:t>Therefore, the proposed project is not a “modification” as defined in Rule 62-210.200(185), F.A.C. and the project is not subject to a PSD review and will only require a minor-source AC permit.</w:t>
      </w:r>
    </w:p>
    <w:p w:rsidR="00193F10" w:rsidRPr="00D45612" w:rsidRDefault="00617209" w:rsidP="009072D5">
      <w:pPr>
        <w:pStyle w:val="ListParagraph"/>
        <w:numPr>
          <w:ilvl w:val="0"/>
          <w:numId w:val="11"/>
        </w:numPr>
        <w:spacing w:after="120"/>
        <w:ind w:left="720" w:hanging="720"/>
        <w:contextualSpacing w:val="0"/>
        <w:rPr>
          <w:b/>
          <w:caps/>
          <w:sz w:val="22"/>
          <w:szCs w:val="22"/>
        </w:rPr>
      </w:pPr>
      <w:r w:rsidRPr="00D45612">
        <w:rPr>
          <w:b/>
          <w:caps/>
          <w:sz w:val="22"/>
          <w:szCs w:val="22"/>
        </w:rPr>
        <w:t>Department review</w:t>
      </w:r>
    </w:p>
    <w:p w:rsidR="009072D5" w:rsidRPr="00D45612" w:rsidRDefault="00C30FB5" w:rsidP="00C30FB5">
      <w:pPr>
        <w:spacing w:after="120"/>
        <w:rPr>
          <w:sz w:val="22"/>
          <w:szCs w:val="22"/>
        </w:rPr>
      </w:pPr>
      <w:r w:rsidRPr="00D45612">
        <w:rPr>
          <w:sz w:val="22"/>
          <w:szCs w:val="22"/>
        </w:rPr>
        <w:t>This permit does not authorize any new construction or increases in allowable operating limitations or emissions limits.  This permit supplements all existing valid air permits.  Except as specified below, the permittee shall continue to comply with all applicable conditions from valid air construction and operation permits.  The proposed project involves no physical changes and no obvious operational changes to the facility.  It does not involve any maintenance,</w:t>
      </w:r>
      <w:r w:rsidR="009072D5">
        <w:rPr>
          <w:sz w:val="22"/>
          <w:szCs w:val="22"/>
        </w:rPr>
        <w:t xml:space="preserve"> repair or replacement tasks.  The requested change</w:t>
      </w:r>
      <w:r w:rsidR="009072D5" w:rsidRPr="00D45612">
        <w:rPr>
          <w:sz w:val="22"/>
          <w:szCs w:val="22"/>
        </w:rPr>
        <w:t xml:space="preserve"> required </w:t>
      </w:r>
      <w:r w:rsidR="009072D5">
        <w:rPr>
          <w:sz w:val="22"/>
          <w:szCs w:val="22"/>
        </w:rPr>
        <w:t xml:space="preserve">a </w:t>
      </w:r>
      <w:r w:rsidR="009072D5" w:rsidRPr="00D45612">
        <w:rPr>
          <w:sz w:val="22"/>
          <w:szCs w:val="22"/>
        </w:rPr>
        <w:t>revision to previously issued air construction permit No. 0050014-011-AC</w:t>
      </w:r>
      <w:r w:rsidR="009072D5">
        <w:rPr>
          <w:sz w:val="22"/>
          <w:szCs w:val="22"/>
        </w:rPr>
        <w:t xml:space="preserve"> </w:t>
      </w:r>
      <w:r w:rsidR="009072D5" w:rsidRPr="00D45612">
        <w:rPr>
          <w:sz w:val="22"/>
          <w:szCs w:val="22"/>
        </w:rPr>
        <w:t>to the correction of the No. 2 fuel oil heat input rated capacity during startup, shutdown and flame stabilization for Unit</w:t>
      </w:r>
      <w:r w:rsidR="009072D5">
        <w:rPr>
          <w:sz w:val="22"/>
          <w:szCs w:val="22"/>
        </w:rPr>
        <w:t>s</w:t>
      </w:r>
      <w:r w:rsidR="009072D5" w:rsidRPr="00D45612">
        <w:rPr>
          <w:sz w:val="22"/>
          <w:szCs w:val="22"/>
        </w:rPr>
        <w:t xml:space="preserve"> 001 002 which are </w:t>
      </w:r>
      <w:r w:rsidR="009072D5">
        <w:rPr>
          <w:sz w:val="22"/>
          <w:szCs w:val="22"/>
        </w:rPr>
        <w:t>described</w:t>
      </w:r>
      <w:r w:rsidR="009072D5" w:rsidRPr="00D45612">
        <w:rPr>
          <w:sz w:val="22"/>
          <w:szCs w:val="22"/>
        </w:rPr>
        <w:t xml:space="preserve"> below.</w:t>
      </w:r>
    </w:p>
    <w:p w:rsidR="00FE3A0D" w:rsidRPr="00D45612" w:rsidRDefault="009E460F" w:rsidP="009E460F">
      <w:pPr>
        <w:tabs>
          <w:tab w:val="left" w:pos="450"/>
        </w:tabs>
        <w:spacing w:after="120"/>
        <w:rPr>
          <w:b/>
          <w:sz w:val="22"/>
          <w:szCs w:val="22"/>
        </w:rPr>
      </w:pPr>
      <w:r w:rsidRPr="00D45612">
        <w:rPr>
          <w:b/>
          <w:sz w:val="22"/>
          <w:szCs w:val="22"/>
        </w:rPr>
        <w:t>3.1.</w:t>
      </w:r>
      <w:r w:rsidRPr="00D45612">
        <w:rPr>
          <w:b/>
          <w:sz w:val="22"/>
          <w:szCs w:val="22"/>
        </w:rPr>
        <w:tab/>
        <w:t>F</w:t>
      </w:r>
      <w:r w:rsidR="00FE3A0D" w:rsidRPr="00D45612">
        <w:rPr>
          <w:b/>
          <w:sz w:val="22"/>
          <w:szCs w:val="22"/>
        </w:rPr>
        <w:t xml:space="preserve">uel </w:t>
      </w:r>
      <w:r w:rsidR="003A6D3E" w:rsidRPr="00D45612">
        <w:rPr>
          <w:b/>
          <w:sz w:val="22"/>
          <w:szCs w:val="22"/>
        </w:rPr>
        <w:t xml:space="preserve">Oil </w:t>
      </w:r>
      <w:r w:rsidRPr="00D45612">
        <w:rPr>
          <w:b/>
          <w:sz w:val="22"/>
          <w:szCs w:val="22"/>
        </w:rPr>
        <w:t>Rated C</w:t>
      </w:r>
      <w:r w:rsidR="00FE3A0D" w:rsidRPr="00D45612">
        <w:rPr>
          <w:b/>
          <w:sz w:val="22"/>
          <w:szCs w:val="22"/>
        </w:rPr>
        <w:t xml:space="preserve">apacity </w:t>
      </w:r>
      <w:r w:rsidRPr="00D45612">
        <w:rPr>
          <w:b/>
          <w:sz w:val="22"/>
          <w:szCs w:val="22"/>
        </w:rPr>
        <w:t>C</w:t>
      </w:r>
      <w:r w:rsidR="00FE3A0D" w:rsidRPr="00D45612">
        <w:rPr>
          <w:b/>
          <w:sz w:val="22"/>
          <w:szCs w:val="22"/>
        </w:rPr>
        <w:t>orrections</w:t>
      </w:r>
    </w:p>
    <w:p w:rsidR="00801D06" w:rsidRPr="00D45612" w:rsidRDefault="00912E47" w:rsidP="00C30FB5">
      <w:pPr>
        <w:spacing w:after="120"/>
        <w:rPr>
          <w:sz w:val="22"/>
          <w:szCs w:val="22"/>
        </w:rPr>
      </w:pPr>
      <w:r w:rsidRPr="00D45612">
        <w:rPr>
          <w:sz w:val="22"/>
          <w:szCs w:val="22"/>
        </w:rPr>
        <w:t xml:space="preserve">The </w:t>
      </w:r>
      <w:r w:rsidR="00FE3A0D" w:rsidRPr="00D45612">
        <w:rPr>
          <w:sz w:val="22"/>
          <w:szCs w:val="22"/>
        </w:rPr>
        <w:t xml:space="preserve">No. 2 </w:t>
      </w:r>
      <w:r w:rsidRPr="00D45612">
        <w:rPr>
          <w:sz w:val="22"/>
          <w:szCs w:val="22"/>
        </w:rPr>
        <w:t xml:space="preserve">fuel </w:t>
      </w:r>
      <w:r w:rsidR="00FE3A0D" w:rsidRPr="00D45612">
        <w:rPr>
          <w:sz w:val="22"/>
          <w:szCs w:val="22"/>
        </w:rPr>
        <w:t xml:space="preserve">oil </w:t>
      </w:r>
      <w:r w:rsidRPr="00D45612">
        <w:rPr>
          <w:sz w:val="22"/>
          <w:szCs w:val="22"/>
        </w:rPr>
        <w:t>rated capacity corrections, calculated by the applicant for Smith Unit</w:t>
      </w:r>
      <w:r w:rsidR="001D7E0B">
        <w:rPr>
          <w:sz w:val="22"/>
          <w:szCs w:val="22"/>
        </w:rPr>
        <w:t>s</w:t>
      </w:r>
      <w:r w:rsidRPr="00D45612">
        <w:rPr>
          <w:sz w:val="22"/>
          <w:szCs w:val="22"/>
        </w:rPr>
        <w:t xml:space="preserve"> 001 and 002</w:t>
      </w:r>
      <w:r w:rsidR="00A221AF">
        <w:rPr>
          <w:sz w:val="22"/>
          <w:szCs w:val="22"/>
        </w:rPr>
        <w:t>,</w:t>
      </w:r>
      <w:r w:rsidR="00FE3A0D" w:rsidRPr="00D45612">
        <w:rPr>
          <w:sz w:val="22"/>
          <w:szCs w:val="22"/>
        </w:rPr>
        <w:t xml:space="preserve"> as follows:</w:t>
      </w:r>
    </w:p>
    <w:p w:rsidR="00801D06" w:rsidRPr="00D45612" w:rsidRDefault="00801D06" w:rsidP="00801D06">
      <w:pPr>
        <w:rPr>
          <w:b/>
          <w:i/>
          <w:sz w:val="22"/>
          <w:szCs w:val="22"/>
        </w:rPr>
      </w:pPr>
      <w:r w:rsidRPr="00D45612">
        <w:rPr>
          <w:b/>
          <w:i/>
          <w:sz w:val="22"/>
          <w:szCs w:val="22"/>
        </w:rPr>
        <w:t>Smith Unit 001</w:t>
      </w:r>
      <w:r w:rsidR="00FE3A0D" w:rsidRPr="00D45612">
        <w:rPr>
          <w:b/>
          <w:i/>
          <w:sz w:val="22"/>
          <w:szCs w:val="22"/>
        </w:rPr>
        <w:t>:</w:t>
      </w:r>
    </w:p>
    <w:p w:rsidR="00801D06" w:rsidRPr="00D45612" w:rsidRDefault="00801D06" w:rsidP="00FE3A0D">
      <w:pPr>
        <w:ind w:left="1440"/>
        <w:rPr>
          <w:sz w:val="22"/>
          <w:szCs w:val="22"/>
        </w:rPr>
      </w:pPr>
      <w:r w:rsidRPr="00D45612">
        <w:rPr>
          <w:sz w:val="22"/>
          <w:szCs w:val="22"/>
        </w:rPr>
        <w:t>Max oil capacity = 2,272 gallons per hour (24 pilots *</w:t>
      </w:r>
      <w:r w:rsidR="00F8548F" w:rsidRPr="00D45612">
        <w:rPr>
          <w:sz w:val="22"/>
          <w:szCs w:val="22"/>
        </w:rPr>
        <w:t xml:space="preserve"> </w:t>
      </w:r>
      <w:r w:rsidRPr="00D45612">
        <w:rPr>
          <w:sz w:val="22"/>
          <w:szCs w:val="22"/>
        </w:rPr>
        <w:t>28 gal/hr + 8 guns * 200 gal/hr)</w:t>
      </w:r>
    </w:p>
    <w:p w:rsidR="00801D06" w:rsidRPr="00D45612" w:rsidRDefault="00431879" w:rsidP="00FE3A0D">
      <w:pPr>
        <w:spacing w:after="120"/>
        <w:ind w:left="1440"/>
        <w:rPr>
          <w:sz w:val="22"/>
          <w:szCs w:val="22"/>
        </w:rPr>
      </w:pPr>
      <w:r w:rsidRPr="00D45612">
        <w:rPr>
          <w:sz w:val="22"/>
          <w:szCs w:val="22"/>
        </w:rPr>
        <w:t>MMBtu</w:t>
      </w:r>
      <w:r w:rsidR="00FE3A0D" w:rsidRPr="00D45612">
        <w:rPr>
          <w:sz w:val="22"/>
          <w:szCs w:val="22"/>
        </w:rPr>
        <w:t xml:space="preserve">/hr = </w:t>
      </w:r>
      <w:r w:rsidR="00801D06" w:rsidRPr="00D45612">
        <w:rPr>
          <w:sz w:val="22"/>
          <w:szCs w:val="22"/>
        </w:rPr>
        <w:t>2272 gal/hr * 1</w:t>
      </w:r>
      <w:r w:rsidRPr="00D45612">
        <w:rPr>
          <w:sz w:val="22"/>
          <w:szCs w:val="22"/>
        </w:rPr>
        <w:t>39,000 Btu/gal / 1000000 Btu/MMB</w:t>
      </w:r>
      <w:r w:rsidR="00801D06" w:rsidRPr="00D45612">
        <w:rPr>
          <w:sz w:val="22"/>
          <w:szCs w:val="22"/>
        </w:rPr>
        <w:t xml:space="preserve">tu = </w:t>
      </w:r>
      <w:r w:rsidR="00801D06" w:rsidRPr="00D45612">
        <w:rPr>
          <w:b/>
          <w:sz w:val="22"/>
          <w:szCs w:val="22"/>
        </w:rPr>
        <w:t>315.8</w:t>
      </w:r>
      <w:r w:rsidRPr="00D45612">
        <w:rPr>
          <w:b/>
          <w:sz w:val="22"/>
          <w:szCs w:val="22"/>
        </w:rPr>
        <w:t xml:space="preserve"> MMB</w:t>
      </w:r>
      <w:r w:rsidR="00801D06" w:rsidRPr="00D45612">
        <w:rPr>
          <w:b/>
          <w:sz w:val="22"/>
          <w:szCs w:val="22"/>
        </w:rPr>
        <w:t>tu/hr</w:t>
      </w:r>
    </w:p>
    <w:p w:rsidR="00801D06" w:rsidRPr="00D45612" w:rsidRDefault="00801D06" w:rsidP="00801D06">
      <w:pPr>
        <w:rPr>
          <w:b/>
          <w:i/>
          <w:sz w:val="22"/>
          <w:szCs w:val="22"/>
        </w:rPr>
      </w:pPr>
      <w:r w:rsidRPr="00D45612">
        <w:rPr>
          <w:b/>
          <w:i/>
          <w:sz w:val="22"/>
          <w:szCs w:val="22"/>
        </w:rPr>
        <w:t>Smith Unit 002</w:t>
      </w:r>
      <w:r w:rsidR="00FE3A0D" w:rsidRPr="00D45612">
        <w:rPr>
          <w:b/>
          <w:i/>
          <w:sz w:val="22"/>
          <w:szCs w:val="22"/>
        </w:rPr>
        <w:t>:</w:t>
      </w:r>
    </w:p>
    <w:p w:rsidR="00801D06" w:rsidRPr="00D45612" w:rsidRDefault="00801D06" w:rsidP="00FE3A0D">
      <w:pPr>
        <w:ind w:firstLine="1440"/>
        <w:rPr>
          <w:sz w:val="22"/>
          <w:szCs w:val="22"/>
        </w:rPr>
      </w:pPr>
      <w:r w:rsidRPr="00D45612">
        <w:rPr>
          <w:sz w:val="22"/>
          <w:szCs w:val="22"/>
        </w:rPr>
        <w:t>Max oil capacity = 1472 gallons per hour (24 pilots * 28 gal/hr + 4 guns * 200 gall/hr)</w:t>
      </w:r>
    </w:p>
    <w:p w:rsidR="00801D06" w:rsidRPr="00D45612" w:rsidRDefault="00431879" w:rsidP="00FE3A0D">
      <w:pPr>
        <w:spacing w:after="120"/>
        <w:ind w:firstLine="1440"/>
        <w:rPr>
          <w:sz w:val="22"/>
          <w:szCs w:val="22"/>
        </w:rPr>
      </w:pPr>
      <w:r w:rsidRPr="00D45612">
        <w:rPr>
          <w:sz w:val="22"/>
          <w:szCs w:val="22"/>
        </w:rPr>
        <w:t>MMB</w:t>
      </w:r>
      <w:r w:rsidR="00801D06" w:rsidRPr="00D45612">
        <w:rPr>
          <w:sz w:val="22"/>
          <w:szCs w:val="22"/>
        </w:rPr>
        <w:t>tu/hr = 1472 gal</w:t>
      </w:r>
      <w:r w:rsidR="00026C4E" w:rsidRPr="00D45612">
        <w:rPr>
          <w:sz w:val="22"/>
          <w:szCs w:val="22"/>
        </w:rPr>
        <w:t>/hr * 139,000 B</w:t>
      </w:r>
      <w:r w:rsidRPr="00D45612">
        <w:rPr>
          <w:sz w:val="22"/>
          <w:szCs w:val="22"/>
        </w:rPr>
        <w:t>tu/gal/ 1000000 Btu/MMB</w:t>
      </w:r>
      <w:r w:rsidR="00801D06" w:rsidRPr="00D45612">
        <w:rPr>
          <w:sz w:val="22"/>
          <w:szCs w:val="22"/>
        </w:rPr>
        <w:t xml:space="preserve">tu = </w:t>
      </w:r>
      <w:r w:rsidRPr="00D45612">
        <w:rPr>
          <w:b/>
          <w:sz w:val="22"/>
          <w:szCs w:val="22"/>
        </w:rPr>
        <w:t>204.6 MMB</w:t>
      </w:r>
      <w:r w:rsidR="00801D06" w:rsidRPr="00D45612">
        <w:rPr>
          <w:b/>
          <w:sz w:val="22"/>
          <w:szCs w:val="22"/>
        </w:rPr>
        <w:t>tu/hr</w:t>
      </w:r>
    </w:p>
    <w:p w:rsidR="00801D06" w:rsidRPr="00D45612" w:rsidRDefault="00FE3A0D" w:rsidP="00752D1A">
      <w:pPr>
        <w:ind w:right="-270"/>
        <w:rPr>
          <w:sz w:val="22"/>
          <w:szCs w:val="22"/>
        </w:rPr>
      </w:pPr>
      <w:r w:rsidRPr="00D45612">
        <w:rPr>
          <w:sz w:val="22"/>
          <w:szCs w:val="22"/>
        </w:rPr>
        <w:t xml:space="preserve">Notice:  </w:t>
      </w:r>
      <w:r w:rsidR="00912E47" w:rsidRPr="00D45612">
        <w:rPr>
          <w:sz w:val="22"/>
          <w:szCs w:val="22"/>
        </w:rPr>
        <w:t>This fuel is used for startup, shutdown and flame stabilization and not a limiting capacity value for the unit</w:t>
      </w:r>
      <w:r w:rsidRPr="00D45612">
        <w:rPr>
          <w:sz w:val="22"/>
          <w:szCs w:val="22"/>
        </w:rPr>
        <w:t>s</w:t>
      </w:r>
      <w:r w:rsidR="00912E47" w:rsidRPr="00D45612">
        <w:rPr>
          <w:sz w:val="22"/>
          <w:szCs w:val="22"/>
        </w:rPr>
        <w:t>.</w:t>
      </w:r>
    </w:p>
    <w:p w:rsidR="00801D06" w:rsidRPr="00D45612" w:rsidRDefault="00801D06" w:rsidP="00A701E7">
      <w:pPr>
        <w:spacing w:before="120" w:after="120"/>
        <w:rPr>
          <w:sz w:val="22"/>
          <w:szCs w:val="22"/>
        </w:rPr>
      </w:pPr>
      <w:r w:rsidRPr="00D45612">
        <w:rPr>
          <w:sz w:val="22"/>
          <w:szCs w:val="22"/>
        </w:rPr>
        <w:t>In addition,</w:t>
      </w:r>
      <w:r w:rsidR="0058622E" w:rsidRPr="00D45612">
        <w:rPr>
          <w:sz w:val="22"/>
          <w:szCs w:val="22"/>
        </w:rPr>
        <w:t xml:space="preserve"> the applicant </w:t>
      </w:r>
      <w:r w:rsidR="00510700">
        <w:rPr>
          <w:sz w:val="22"/>
          <w:szCs w:val="22"/>
        </w:rPr>
        <w:t xml:space="preserve">has </w:t>
      </w:r>
      <w:r w:rsidR="0058622E" w:rsidRPr="00D45612">
        <w:rPr>
          <w:sz w:val="22"/>
          <w:szCs w:val="22"/>
        </w:rPr>
        <w:t xml:space="preserve">confirmed </w:t>
      </w:r>
      <w:r w:rsidR="009072D5">
        <w:rPr>
          <w:sz w:val="22"/>
          <w:szCs w:val="22"/>
        </w:rPr>
        <w:t>that</w:t>
      </w:r>
      <w:r w:rsidR="0058622E" w:rsidRPr="00D45612">
        <w:rPr>
          <w:sz w:val="22"/>
          <w:szCs w:val="22"/>
        </w:rPr>
        <w:t xml:space="preserve"> no </w:t>
      </w:r>
      <w:r w:rsidRPr="00D45612">
        <w:rPr>
          <w:sz w:val="22"/>
          <w:szCs w:val="22"/>
        </w:rPr>
        <w:t xml:space="preserve">changes </w:t>
      </w:r>
      <w:r w:rsidR="0058622E" w:rsidRPr="00D45612">
        <w:rPr>
          <w:sz w:val="22"/>
          <w:szCs w:val="22"/>
        </w:rPr>
        <w:t xml:space="preserve">or modifications </w:t>
      </w:r>
      <w:r w:rsidRPr="00D45612">
        <w:rPr>
          <w:sz w:val="22"/>
          <w:szCs w:val="22"/>
        </w:rPr>
        <w:t xml:space="preserve">to the </w:t>
      </w:r>
      <w:r w:rsidR="009072D5">
        <w:rPr>
          <w:sz w:val="22"/>
          <w:szCs w:val="22"/>
        </w:rPr>
        <w:t xml:space="preserve">oil burner </w:t>
      </w:r>
      <w:r w:rsidRPr="00D45612">
        <w:rPr>
          <w:sz w:val="22"/>
          <w:szCs w:val="22"/>
        </w:rPr>
        <w:t>systems</w:t>
      </w:r>
      <w:r w:rsidR="00CD7864" w:rsidRPr="00D45612">
        <w:rPr>
          <w:sz w:val="22"/>
          <w:szCs w:val="22"/>
        </w:rPr>
        <w:t xml:space="preserve"> has been</w:t>
      </w:r>
      <w:r w:rsidRPr="00D45612">
        <w:rPr>
          <w:sz w:val="22"/>
          <w:szCs w:val="22"/>
        </w:rPr>
        <w:t xml:space="preserve"> made</w:t>
      </w:r>
      <w:r w:rsidR="0058622E" w:rsidRPr="00D45612">
        <w:rPr>
          <w:sz w:val="22"/>
          <w:szCs w:val="22"/>
        </w:rPr>
        <w:t>.</w:t>
      </w:r>
    </w:p>
    <w:p w:rsidR="00C30FB5" w:rsidRPr="00D45612" w:rsidRDefault="00C30FB5" w:rsidP="00C30FB5">
      <w:pPr>
        <w:numPr>
          <w:ilvl w:val="12"/>
          <w:numId w:val="0"/>
        </w:numPr>
        <w:spacing w:after="120"/>
        <w:rPr>
          <w:sz w:val="22"/>
          <w:szCs w:val="22"/>
        </w:rPr>
      </w:pPr>
      <w:r w:rsidRPr="00D45612">
        <w:rPr>
          <w:sz w:val="22"/>
          <w:szCs w:val="22"/>
        </w:rPr>
        <w:t xml:space="preserve">The following conditions of previous permit is revised as indicated below.  </w:t>
      </w:r>
      <w:r w:rsidRPr="00D45612">
        <w:rPr>
          <w:strike/>
          <w:sz w:val="22"/>
          <w:szCs w:val="22"/>
          <w:highlight w:val="yellow"/>
        </w:rPr>
        <w:t>Strikethrough</w:t>
      </w:r>
      <w:r w:rsidRPr="00D45612">
        <w:rPr>
          <w:sz w:val="22"/>
          <w:szCs w:val="22"/>
        </w:rPr>
        <w:t xml:space="preserve"> is used to denote the deletion of text.  </w:t>
      </w:r>
      <w:r w:rsidRPr="00D45612">
        <w:rPr>
          <w:sz w:val="22"/>
          <w:szCs w:val="22"/>
          <w:highlight w:val="yellow"/>
          <w:u w:val="double"/>
        </w:rPr>
        <w:t>Double-underlines</w:t>
      </w:r>
      <w:r w:rsidRPr="00D45612">
        <w:rPr>
          <w:sz w:val="22"/>
          <w:szCs w:val="22"/>
        </w:rPr>
        <w:t xml:space="preserve"> are used to denote the addition of text.  All changes are emphasized with </w:t>
      </w:r>
      <w:r w:rsidRPr="00D45612">
        <w:rPr>
          <w:sz w:val="22"/>
          <w:szCs w:val="22"/>
          <w:highlight w:val="yellow"/>
        </w:rPr>
        <w:t>yellow highlight</w:t>
      </w:r>
      <w:r w:rsidRPr="00D45612">
        <w:rPr>
          <w:sz w:val="22"/>
          <w:szCs w:val="22"/>
        </w:rPr>
        <w:t xml:space="preserve"> for ease of location.</w:t>
      </w:r>
    </w:p>
    <w:p w:rsidR="00A701E7" w:rsidRPr="00D45612" w:rsidRDefault="00A701E7" w:rsidP="00A701E7">
      <w:pPr>
        <w:numPr>
          <w:ilvl w:val="12"/>
          <w:numId w:val="0"/>
        </w:numPr>
        <w:spacing w:before="120" w:after="120"/>
        <w:ind w:left="450" w:hanging="450"/>
        <w:rPr>
          <w:b/>
          <w:sz w:val="22"/>
          <w:szCs w:val="22"/>
        </w:rPr>
      </w:pPr>
      <w:r w:rsidRPr="00D45612">
        <w:rPr>
          <w:b/>
          <w:sz w:val="22"/>
          <w:szCs w:val="22"/>
        </w:rPr>
        <w:t>3.2.</w:t>
      </w:r>
      <w:r w:rsidRPr="00D45612">
        <w:rPr>
          <w:b/>
          <w:sz w:val="22"/>
          <w:szCs w:val="22"/>
        </w:rPr>
        <w:tab/>
        <w:t>Permit Modifications</w:t>
      </w:r>
    </w:p>
    <w:p w:rsidR="00C30FB5" w:rsidRPr="00D45612" w:rsidRDefault="00D77799" w:rsidP="00D77799">
      <w:pPr>
        <w:numPr>
          <w:ilvl w:val="12"/>
          <w:numId w:val="0"/>
        </w:numPr>
        <w:spacing w:before="120" w:after="120"/>
        <w:rPr>
          <w:sz w:val="22"/>
          <w:szCs w:val="22"/>
        </w:rPr>
      </w:pPr>
      <w:r w:rsidRPr="00D45612">
        <w:rPr>
          <w:sz w:val="22"/>
          <w:szCs w:val="22"/>
        </w:rPr>
        <w:t>1.</w:t>
      </w:r>
      <w:r w:rsidRPr="00D45612">
        <w:rPr>
          <w:sz w:val="22"/>
          <w:szCs w:val="22"/>
        </w:rPr>
        <w:tab/>
      </w:r>
      <w:r w:rsidR="00801D06" w:rsidRPr="00D45612">
        <w:rPr>
          <w:sz w:val="22"/>
          <w:szCs w:val="22"/>
          <w:u w:val="single"/>
        </w:rPr>
        <w:t>Permit Being Modified</w:t>
      </w:r>
      <w:r w:rsidR="00C30FB5" w:rsidRPr="00D45612">
        <w:rPr>
          <w:sz w:val="22"/>
          <w:szCs w:val="22"/>
        </w:rPr>
        <w:t>:  Permit No. 0050014-011-AC</w:t>
      </w:r>
    </w:p>
    <w:p w:rsidR="00C30FB5" w:rsidRPr="00D45612" w:rsidRDefault="00C30FB5" w:rsidP="008957AC">
      <w:pPr>
        <w:numPr>
          <w:ilvl w:val="12"/>
          <w:numId w:val="0"/>
        </w:numPr>
        <w:ind w:left="806" w:hanging="446"/>
        <w:rPr>
          <w:sz w:val="22"/>
          <w:szCs w:val="22"/>
        </w:rPr>
      </w:pPr>
      <w:r w:rsidRPr="00D45612">
        <w:rPr>
          <w:sz w:val="22"/>
          <w:szCs w:val="22"/>
        </w:rPr>
        <w:t>Affected Emissions Units:  EU 001 and EU 002</w:t>
      </w:r>
    </w:p>
    <w:p w:rsidR="00C30FB5" w:rsidRPr="00D45612" w:rsidRDefault="00C30FB5" w:rsidP="00D77799">
      <w:pPr>
        <w:numPr>
          <w:ilvl w:val="12"/>
          <w:numId w:val="0"/>
        </w:numPr>
        <w:spacing w:after="120"/>
        <w:ind w:left="360"/>
        <w:rPr>
          <w:sz w:val="22"/>
          <w:szCs w:val="22"/>
        </w:rPr>
      </w:pPr>
      <w:r w:rsidRPr="00D45612">
        <w:rPr>
          <w:sz w:val="22"/>
          <w:szCs w:val="22"/>
        </w:rPr>
        <w:t xml:space="preserve">Specific Condition 2:  This condition is revised as </w:t>
      </w:r>
      <w:r w:rsidR="00912E47" w:rsidRPr="00D45612">
        <w:rPr>
          <w:sz w:val="22"/>
          <w:szCs w:val="22"/>
        </w:rPr>
        <w:t>follows:</w:t>
      </w:r>
    </w:p>
    <w:p w:rsidR="00C30FB5" w:rsidRPr="00D45612" w:rsidRDefault="00C30FB5" w:rsidP="00752D1A">
      <w:pPr>
        <w:spacing w:after="120"/>
        <w:ind w:left="360"/>
        <w:rPr>
          <w:sz w:val="22"/>
          <w:szCs w:val="22"/>
        </w:rPr>
      </w:pPr>
      <w:r w:rsidRPr="00D45612">
        <w:rPr>
          <w:sz w:val="22"/>
          <w:szCs w:val="22"/>
        </w:rPr>
        <w:t>To establish the method for demonstrating compliance with the permitted capacity on Units 1 and 2 as the use of the on-site composite fuel samples, the following condition is added.</w:t>
      </w:r>
    </w:p>
    <w:p w:rsidR="00752D1A" w:rsidRPr="00D45612" w:rsidRDefault="00752D1A" w:rsidP="00A11194">
      <w:pPr>
        <w:tabs>
          <w:tab w:val="num" w:pos="720"/>
        </w:tabs>
        <w:spacing w:after="120"/>
        <w:ind w:firstLine="360"/>
        <w:rPr>
          <w:sz w:val="22"/>
          <w:szCs w:val="22"/>
          <w:u w:val="single"/>
        </w:rPr>
      </w:pPr>
      <w:r w:rsidRPr="00D45612">
        <w:rPr>
          <w:sz w:val="22"/>
          <w:szCs w:val="22"/>
        </w:rPr>
        <w:t>2.</w:t>
      </w:r>
      <w:r w:rsidRPr="00D45612">
        <w:rPr>
          <w:sz w:val="22"/>
          <w:szCs w:val="22"/>
        </w:rPr>
        <w:tab/>
      </w:r>
      <w:r w:rsidRPr="00D45612">
        <w:rPr>
          <w:sz w:val="22"/>
          <w:szCs w:val="22"/>
          <w:u w:val="single"/>
        </w:rPr>
        <w:t>Permitted Capacity</w:t>
      </w:r>
      <w:r w:rsidRPr="00D45612">
        <w:rPr>
          <w:sz w:val="22"/>
          <w:szCs w:val="22"/>
        </w:rPr>
        <w:t>.  The maximum allowable heat input rate is as follows:</w:t>
      </w:r>
    </w:p>
    <w:tbl>
      <w:tblPr>
        <w:tblW w:w="9540" w:type="dxa"/>
        <w:tblInd w:w="468"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368"/>
        <w:gridCol w:w="2412"/>
        <w:gridCol w:w="5760"/>
      </w:tblGrid>
      <w:tr w:rsidR="00752D1A" w:rsidRPr="00D45612" w:rsidTr="001652DD">
        <w:trPr>
          <w:trHeight w:val="375"/>
          <w:tblHeader/>
        </w:trPr>
        <w:tc>
          <w:tcPr>
            <w:tcW w:w="1368" w:type="dxa"/>
            <w:tcBorders>
              <w:top w:val="single" w:sz="12" w:space="0" w:color="auto"/>
              <w:bottom w:val="single" w:sz="12" w:space="0" w:color="auto"/>
              <w:right w:val="single" w:sz="12" w:space="0" w:color="auto"/>
            </w:tcBorders>
            <w:shd w:val="clear" w:color="auto" w:fill="F3F3F3"/>
            <w:vAlign w:val="center"/>
          </w:tcPr>
          <w:p w:rsidR="00752D1A" w:rsidRPr="00D45612" w:rsidRDefault="00752D1A" w:rsidP="00203ACA">
            <w:pPr>
              <w:tabs>
                <w:tab w:val="left" w:pos="360"/>
              </w:tabs>
              <w:jc w:val="center"/>
              <w:rPr>
                <w:b/>
                <w:sz w:val="22"/>
                <w:szCs w:val="22"/>
              </w:rPr>
            </w:pPr>
            <w:r w:rsidRPr="00D45612">
              <w:rPr>
                <w:b/>
                <w:sz w:val="22"/>
                <w:szCs w:val="22"/>
              </w:rPr>
              <w:lastRenderedPageBreak/>
              <w:t>Unit No.</w:t>
            </w:r>
          </w:p>
        </w:tc>
        <w:tc>
          <w:tcPr>
            <w:tcW w:w="2412" w:type="dxa"/>
            <w:tcBorders>
              <w:top w:val="single" w:sz="12" w:space="0" w:color="auto"/>
              <w:left w:val="single" w:sz="12" w:space="0" w:color="auto"/>
              <w:bottom w:val="single" w:sz="12" w:space="0" w:color="auto"/>
              <w:right w:val="single" w:sz="12" w:space="0" w:color="auto"/>
            </w:tcBorders>
            <w:shd w:val="clear" w:color="auto" w:fill="F3F3F3"/>
            <w:vAlign w:val="center"/>
          </w:tcPr>
          <w:p w:rsidR="00752D1A" w:rsidRPr="00D45612" w:rsidRDefault="00752D1A" w:rsidP="00203ACA">
            <w:pPr>
              <w:tabs>
                <w:tab w:val="left" w:pos="360"/>
              </w:tabs>
              <w:jc w:val="center"/>
              <w:rPr>
                <w:b/>
                <w:sz w:val="22"/>
                <w:szCs w:val="22"/>
              </w:rPr>
            </w:pPr>
            <w:r w:rsidRPr="00D45612">
              <w:rPr>
                <w:b/>
                <w:sz w:val="22"/>
                <w:szCs w:val="22"/>
              </w:rPr>
              <w:t>MMBtu/hr Heat Input</w:t>
            </w:r>
          </w:p>
        </w:tc>
        <w:tc>
          <w:tcPr>
            <w:tcW w:w="5760" w:type="dxa"/>
            <w:tcBorders>
              <w:top w:val="single" w:sz="12" w:space="0" w:color="auto"/>
              <w:left w:val="single" w:sz="12" w:space="0" w:color="auto"/>
              <w:bottom w:val="single" w:sz="12" w:space="0" w:color="auto"/>
            </w:tcBorders>
            <w:shd w:val="clear" w:color="auto" w:fill="F3F3F3"/>
            <w:vAlign w:val="center"/>
          </w:tcPr>
          <w:p w:rsidR="00752D1A" w:rsidRPr="00D45612" w:rsidRDefault="00752D1A" w:rsidP="00203ACA">
            <w:pPr>
              <w:tabs>
                <w:tab w:val="left" w:pos="360"/>
              </w:tabs>
              <w:jc w:val="center"/>
              <w:rPr>
                <w:b/>
                <w:sz w:val="22"/>
                <w:szCs w:val="22"/>
              </w:rPr>
            </w:pPr>
            <w:r w:rsidRPr="00D45612">
              <w:rPr>
                <w:b/>
                <w:sz w:val="22"/>
                <w:szCs w:val="22"/>
              </w:rPr>
              <w:t>Fuel Type</w:t>
            </w:r>
          </w:p>
        </w:tc>
      </w:tr>
      <w:tr w:rsidR="00752D1A" w:rsidRPr="00D45612" w:rsidTr="00203ACA">
        <w:tc>
          <w:tcPr>
            <w:tcW w:w="1368" w:type="dxa"/>
            <w:vMerge w:val="restart"/>
            <w:tcBorders>
              <w:top w:val="single" w:sz="12" w:space="0" w:color="auto"/>
              <w:bottom w:val="nil"/>
              <w:right w:val="single" w:sz="12" w:space="0" w:color="auto"/>
            </w:tcBorders>
            <w:vAlign w:val="center"/>
          </w:tcPr>
          <w:p w:rsidR="00752D1A" w:rsidRPr="00D45612" w:rsidRDefault="00752D1A" w:rsidP="00203ACA">
            <w:pPr>
              <w:tabs>
                <w:tab w:val="left" w:pos="360"/>
              </w:tabs>
              <w:jc w:val="center"/>
              <w:rPr>
                <w:b/>
                <w:sz w:val="22"/>
                <w:szCs w:val="22"/>
              </w:rPr>
            </w:pPr>
            <w:r w:rsidRPr="00D45612">
              <w:rPr>
                <w:b/>
                <w:sz w:val="22"/>
                <w:szCs w:val="22"/>
              </w:rPr>
              <w:t>001</w:t>
            </w:r>
          </w:p>
        </w:tc>
        <w:tc>
          <w:tcPr>
            <w:tcW w:w="2412" w:type="dxa"/>
            <w:tcBorders>
              <w:top w:val="single" w:sz="12" w:space="0" w:color="auto"/>
              <w:left w:val="single" w:sz="12" w:space="0" w:color="auto"/>
              <w:bottom w:val="single" w:sz="6" w:space="0" w:color="auto"/>
              <w:right w:val="single" w:sz="12" w:space="0" w:color="auto"/>
            </w:tcBorders>
          </w:tcPr>
          <w:p w:rsidR="00752D1A" w:rsidRPr="00D45612" w:rsidRDefault="00752D1A" w:rsidP="00203ACA">
            <w:pPr>
              <w:tabs>
                <w:tab w:val="left" w:pos="360"/>
              </w:tabs>
              <w:jc w:val="center"/>
              <w:rPr>
                <w:sz w:val="22"/>
                <w:szCs w:val="22"/>
              </w:rPr>
            </w:pPr>
            <w:r w:rsidRPr="00D45612">
              <w:rPr>
                <w:sz w:val="22"/>
                <w:szCs w:val="22"/>
              </w:rPr>
              <w:t>1,944.8</w:t>
            </w:r>
          </w:p>
        </w:tc>
        <w:tc>
          <w:tcPr>
            <w:tcW w:w="5760" w:type="dxa"/>
            <w:tcBorders>
              <w:top w:val="single" w:sz="12" w:space="0" w:color="auto"/>
              <w:left w:val="single" w:sz="12" w:space="0" w:color="auto"/>
              <w:bottom w:val="single" w:sz="6" w:space="0" w:color="auto"/>
            </w:tcBorders>
          </w:tcPr>
          <w:p w:rsidR="00752D1A" w:rsidRPr="00D45612" w:rsidRDefault="00752D1A" w:rsidP="00203ACA">
            <w:pPr>
              <w:tabs>
                <w:tab w:val="left" w:pos="360"/>
              </w:tabs>
              <w:jc w:val="center"/>
              <w:rPr>
                <w:sz w:val="22"/>
                <w:szCs w:val="22"/>
              </w:rPr>
            </w:pPr>
            <w:r w:rsidRPr="00D45612">
              <w:rPr>
                <w:sz w:val="22"/>
                <w:szCs w:val="22"/>
              </w:rPr>
              <w:t>Coal</w:t>
            </w:r>
          </w:p>
        </w:tc>
      </w:tr>
      <w:tr w:rsidR="00752D1A" w:rsidRPr="00D45612" w:rsidTr="00203ACA">
        <w:trPr>
          <w:trHeight w:val="63"/>
        </w:trPr>
        <w:tc>
          <w:tcPr>
            <w:tcW w:w="1368" w:type="dxa"/>
            <w:vMerge/>
            <w:tcBorders>
              <w:top w:val="nil"/>
              <w:bottom w:val="nil"/>
              <w:right w:val="single" w:sz="12" w:space="0" w:color="auto"/>
            </w:tcBorders>
          </w:tcPr>
          <w:p w:rsidR="00752D1A" w:rsidRPr="00D45612" w:rsidRDefault="00752D1A" w:rsidP="00203ACA">
            <w:pPr>
              <w:tabs>
                <w:tab w:val="left" w:pos="360"/>
              </w:tabs>
              <w:jc w:val="center"/>
              <w:rPr>
                <w:b/>
                <w:sz w:val="22"/>
                <w:szCs w:val="22"/>
              </w:rPr>
            </w:pPr>
          </w:p>
        </w:tc>
        <w:tc>
          <w:tcPr>
            <w:tcW w:w="2412" w:type="dxa"/>
            <w:tcBorders>
              <w:top w:val="single" w:sz="6" w:space="0" w:color="auto"/>
              <w:left w:val="single" w:sz="12" w:space="0" w:color="auto"/>
              <w:bottom w:val="single" w:sz="6" w:space="0" w:color="auto"/>
              <w:right w:val="single" w:sz="12" w:space="0" w:color="auto"/>
            </w:tcBorders>
            <w:shd w:val="clear" w:color="auto" w:fill="auto"/>
          </w:tcPr>
          <w:p w:rsidR="00752D1A" w:rsidRPr="00D45612" w:rsidRDefault="00752D1A" w:rsidP="00203ACA">
            <w:pPr>
              <w:tabs>
                <w:tab w:val="left" w:pos="360"/>
              </w:tabs>
              <w:jc w:val="center"/>
              <w:rPr>
                <w:sz w:val="22"/>
                <w:szCs w:val="22"/>
                <w:highlight w:val="yellow"/>
              </w:rPr>
            </w:pPr>
            <w:r w:rsidRPr="00D45612">
              <w:rPr>
                <w:strike/>
                <w:sz w:val="22"/>
                <w:szCs w:val="22"/>
                <w:highlight w:val="yellow"/>
              </w:rPr>
              <w:t>153</w:t>
            </w:r>
            <w:r w:rsidRPr="00D45612">
              <w:rPr>
                <w:sz w:val="22"/>
                <w:szCs w:val="22"/>
                <w:highlight w:val="yellow"/>
              </w:rPr>
              <w:t xml:space="preserve"> </w:t>
            </w:r>
            <w:r w:rsidRPr="00D45612">
              <w:rPr>
                <w:sz w:val="22"/>
                <w:szCs w:val="22"/>
                <w:highlight w:val="yellow"/>
                <w:u w:val="double"/>
              </w:rPr>
              <w:t>316</w:t>
            </w:r>
          </w:p>
        </w:tc>
        <w:tc>
          <w:tcPr>
            <w:tcW w:w="5760" w:type="dxa"/>
            <w:tcBorders>
              <w:top w:val="single" w:sz="6" w:space="0" w:color="auto"/>
              <w:left w:val="single" w:sz="12" w:space="0" w:color="auto"/>
              <w:bottom w:val="single" w:sz="6" w:space="0" w:color="auto"/>
            </w:tcBorders>
            <w:shd w:val="clear" w:color="auto" w:fill="auto"/>
          </w:tcPr>
          <w:p w:rsidR="00752D1A" w:rsidRPr="00D45612" w:rsidRDefault="00752D1A" w:rsidP="00203ACA">
            <w:pPr>
              <w:tabs>
                <w:tab w:val="left" w:pos="360"/>
              </w:tabs>
              <w:jc w:val="center"/>
              <w:rPr>
                <w:sz w:val="22"/>
                <w:szCs w:val="22"/>
              </w:rPr>
            </w:pPr>
            <w:r w:rsidRPr="00D45612">
              <w:rPr>
                <w:sz w:val="22"/>
                <w:szCs w:val="22"/>
              </w:rPr>
              <w:t>No. 2 Fuel Oil</w:t>
            </w:r>
          </w:p>
        </w:tc>
      </w:tr>
      <w:tr w:rsidR="00752D1A" w:rsidRPr="00D45612" w:rsidTr="001D7E0B">
        <w:trPr>
          <w:trHeight w:val="63"/>
        </w:trPr>
        <w:tc>
          <w:tcPr>
            <w:tcW w:w="1368" w:type="dxa"/>
            <w:vMerge/>
            <w:tcBorders>
              <w:top w:val="nil"/>
              <w:bottom w:val="single" w:sz="12" w:space="0" w:color="auto"/>
              <w:right w:val="single" w:sz="12" w:space="0" w:color="auto"/>
            </w:tcBorders>
          </w:tcPr>
          <w:p w:rsidR="00752D1A" w:rsidRPr="00D45612" w:rsidRDefault="00752D1A" w:rsidP="00203ACA">
            <w:pPr>
              <w:tabs>
                <w:tab w:val="left" w:pos="360"/>
              </w:tabs>
              <w:jc w:val="center"/>
              <w:rPr>
                <w:b/>
                <w:sz w:val="22"/>
                <w:szCs w:val="22"/>
              </w:rPr>
            </w:pPr>
          </w:p>
        </w:tc>
        <w:tc>
          <w:tcPr>
            <w:tcW w:w="2412" w:type="dxa"/>
            <w:tcBorders>
              <w:top w:val="single" w:sz="6" w:space="0" w:color="auto"/>
              <w:left w:val="single" w:sz="12" w:space="0" w:color="auto"/>
              <w:bottom w:val="single" w:sz="12" w:space="0" w:color="auto"/>
              <w:right w:val="single" w:sz="12" w:space="0" w:color="auto"/>
            </w:tcBorders>
            <w:shd w:val="clear" w:color="auto" w:fill="auto"/>
          </w:tcPr>
          <w:p w:rsidR="00752D1A" w:rsidRPr="00D45612" w:rsidRDefault="00752D1A" w:rsidP="00203ACA">
            <w:pPr>
              <w:tabs>
                <w:tab w:val="left" w:pos="360"/>
              </w:tabs>
              <w:jc w:val="center"/>
              <w:rPr>
                <w:sz w:val="22"/>
                <w:szCs w:val="22"/>
                <w:highlight w:val="yellow"/>
              </w:rPr>
            </w:pPr>
            <w:r w:rsidRPr="00D45612">
              <w:rPr>
                <w:strike/>
                <w:sz w:val="22"/>
                <w:szCs w:val="22"/>
                <w:highlight w:val="yellow"/>
              </w:rPr>
              <w:t>153</w:t>
            </w:r>
            <w:r w:rsidRPr="00D45612">
              <w:rPr>
                <w:sz w:val="22"/>
                <w:szCs w:val="22"/>
                <w:highlight w:val="yellow"/>
              </w:rPr>
              <w:t xml:space="preserve"> </w:t>
            </w:r>
            <w:r w:rsidRPr="00D45612">
              <w:rPr>
                <w:sz w:val="22"/>
                <w:szCs w:val="22"/>
                <w:highlight w:val="yellow"/>
                <w:u w:val="double"/>
              </w:rPr>
              <w:t>316</w:t>
            </w:r>
          </w:p>
        </w:tc>
        <w:tc>
          <w:tcPr>
            <w:tcW w:w="5760" w:type="dxa"/>
            <w:tcBorders>
              <w:top w:val="single" w:sz="6" w:space="0" w:color="auto"/>
              <w:left w:val="single" w:sz="12" w:space="0" w:color="auto"/>
              <w:bottom w:val="single" w:sz="12" w:space="0" w:color="auto"/>
            </w:tcBorders>
            <w:shd w:val="clear" w:color="auto" w:fill="auto"/>
          </w:tcPr>
          <w:p w:rsidR="00752D1A" w:rsidRPr="00D45612" w:rsidRDefault="00752D1A" w:rsidP="00203ACA">
            <w:pPr>
              <w:tabs>
                <w:tab w:val="left" w:pos="360"/>
              </w:tabs>
              <w:jc w:val="center"/>
              <w:rPr>
                <w:sz w:val="22"/>
                <w:szCs w:val="22"/>
              </w:rPr>
            </w:pPr>
            <w:r w:rsidRPr="00D45612">
              <w:rPr>
                <w:sz w:val="22"/>
                <w:szCs w:val="22"/>
              </w:rPr>
              <w:t>On-Specification Used Oil</w:t>
            </w:r>
          </w:p>
        </w:tc>
      </w:tr>
      <w:tr w:rsidR="00752D1A" w:rsidRPr="00D45612" w:rsidTr="00203ACA">
        <w:trPr>
          <w:trHeight w:val="63"/>
        </w:trPr>
        <w:tc>
          <w:tcPr>
            <w:tcW w:w="1368" w:type="dxa"/>
            <w:vMerge w:val="restart"/>
            <w:tcBorders>
              <w:top w:val="single" w:sz="12" w:space="0" w:color="auto"/>
              <w:right w:val="single" w:sz="12" w:space="0" w:color="auto"/>
            </w:tcBorders>
            <w:vAlign w:val="center"/>
          </w:tcPr>
          <w:p w:rsidR="00752D1A" w:rsidRPr="00D45612" w:rsidRDefault="00752D1A" w:rsidP="00203ACA">
            <w:pPr>
              <w:tabs>
                <w:tab w:val="left" w:pos="360"/>
              </w:tabs>
              <w:jc w:val="center"/>
              <w:rPr>
                <w:b/>
                <w:sz w:val="22"/>
                <w:szCs w:val="22"/>
              </w:rPr>
            </w:pPr>
            <w:r w:rsidRPr="00D45612">
              <w:rPr>
                <w:b/>
                <w:sz w:val="22"/>
                <w:szCs w:val="22"/>
              </w:rPr>
              <w:t>002</w:t>
            </w:r>
          </w:p>
        </w:tc>
        <w:tc>
          <w:tcPr>
            <w:tcW w:w="2412" w:type="dxa"/>
            <w:tcBorders>
              <w:top w:val="single" w:sz="12" w:space="0" w:color="auto"/>
              <w:left w:val="single" w:sz="12" w:space="0" w:color="auto"/>
              <w:bottom w:val="single" w:sz="6" w:space="0" w:color="auto"/>
              <w:right w:val="single" w:sz="12" w:space="0" w:color="auto"/>
            </w:tcBorders>
            <w:shd w:val="clear" w:color="auto" w:fill="auto"/>
          </w:tcPr>
          <w:p w:rsidR="00752D1A" w:rsidRPr="00D45612" w:rsidRDefault="00752D1A" w:rsidP="00203ACA">
            <w:pPr>
              <w:tabs>
                <w:tab w:val="left" w:pos="360"/>
              </w:tabs>
              <w:jc w:val="center"/>
              <w:rPr>
                <w:sz w:val="22"/>
                <w:szCs w:val="22"/>
              </w:rPr>
            </w:pPr>
            <w:r w:rsidRPr="00D45612">
              <w:rPr>
                <w:sz w:val="22"/>
                <w:szCs w:val="22"/>
              </w:rPr>
              <w:t>2,246.2</w:t>
            </w:r>
          </w:p>
        </w:tc>
        <w:tc>
          <w:tcPr>
            <w:tcW w:w="5760" w:type="dxa"/>
            <w:tcBorders>
              <w:top w:val="single" w:sz="12" w:space="0" w:color="auto"/>
              <w:left w:val="single" w:sz="12" w:space="0" w:color="auto"/>
              <w:bottom w:val="single" w:sz="6" w:space="0" w:color="auto"/>
              <w:right w:val="single" w:sz="12" w:space="0" w:color="auto"/>
            </w:tcBorders>
            <w:shd w:val="clear" w:color="auto" w:fill="auto"/>
          </w:tcPr>
          <w:p w:rsidR="00752D1A" w:rsidRPr="00D45612" w:rsidRDefault="00752D1A" w:rsidP="00203ACA">
            <w:pPr>
              <w:tabs>
                <w:tab w:val="left" w:pos="360"/>
              </w:tabs>
              <w:jc w:val="center"/>
              <w:rPr>
                <w:sz w:val="22"/>
                <w:szCs w:val="22"/>
              </w:rPr>
            </w:pPr>
            <w:r w:rsidRPr="00D45612">
              <w:rPr>
                <w:sz w:val="22"/>
                <w:szCs w:val="22"/>
              </w:rPr>
              <w:t>Coal</w:t>
            </w:r>
          </w:p>
        </w:tc>
      </w:tr>
      <w:tr w:rsidR="00752D1A" w:rsidRPr="00D45612" w:rsidTr="00203ACA">
        <w:trPr>
          <w:trHeight w:val="63"/>
        </w:trPr>
        <w:tc>
          <w:tcPr>
            <w:tcW w:w="1368" w:type="dxa"/>
            <w:vMerge/>
            <w:tcBorders>
              <w:right w:val="single" w:sz="12" w:space="0" w:color="auto"/>
            </w:tcBorders>
          </w:tcPr>
          <w:p w:rsidR="00752D1A" w:rsidRPr="00D45612" w:rsidRDefault="00752D1A" w:rsidP="00203ACA">
            <w:pPr>
              <w:tabs>
                <w:tab w:val="left" w:pos="360"/>
              </w:tabs>
              <w:jc w:val="center"/>
              <w:rPr>
                <w:sz w:val="22"/>
                <w:szCs w:val="22"/>
              </w:rPr>
            </w:pPr>
          </w:p>
        </w:tc>
        <w:tc>
          <w:tcPr>
            <w:tcW w:w="2412" w:type="dxa"/>
            <w:tcBorders>
              <w:top w:val="single" w:sz="6" w:space="0" w:color="auto"/>
              <w:left w:val="single" w:sz="12" w:space="0" w:color="auto"/>
              <w:bottom w:val="single" w:sz="6" w:space="0" w:color="auto"/>
              <w:right w:val="single" w:sz="12" w:space="0" w:color="auto"/>
            </w:tcBorders>
            <w:shd w:val="clear" w:color="auto" w:fill="auto"/>
          </w:tcPr>
          <w:p w:rsidR="00752D1A" w:rsidRPr="00D45612" w:rsidRDefault="00752D1A" w:rsidP="00203ACA">
            <w:pPr>
              <w:tabs>
                <w:tab w:val="left" w:pos="360"/>
              </w:tabs>
              <w:jc w:val="center"/>
              <w:rPr>
                <w:sz w:val="22"/>
                <w:szCs w:val="22"/>
                <w:highlight w:val="yellow"/>
              </w:rPr>
            </w:pPr>
            <w:r w:rsidRPr="00D45612">
              <w:rPr>
                <w:strike/>
                <w:sz w:val="22"/>
                <w:szCs w:val="22"/>
                <w:highlight w:val="yellow"/>
              </w:rPr>
              <w:t xml:space="preserve">76 </w:t>
            </w:r>
            <w:r w:rsidRPr="00D45612">
              <w:rPr>
                <w:sz w:val="22"/>
                <w:szCs w:val="22"/>
                <w:highlight w:val="yellow"/>
                <w:u w:val="double"/>
              </w:rPr>
              <w:t>205</w:t>
            </w:r>
          </w:p>
        </w:tc>
        <w:tc>
          <w:tcPr>
            <w:tcW w:w="5760" w:type="dxa"/>
            <w:tcBorders>
              <w:top w:val="single" w:sz="6" w:space="0" w:color="auto"/>
              <w:left w:val="single" w:sz="12" w:space="0" w:color="auto"/>
              <w:bottom w:val="single" w:sz="6" w:space="0" w:color="auto"/>
              <w:right w:val="single" w:sz="12" w:space="0" w:color="auto"/>
            </w:tcBorders>
            <w:shd w:val="clear" w:color="auto" w:fill="auto"/>
          </w:tcPr>
          <w:p w:rsidR="00752D1A" w:rsidRPr="00D45612" w:rsidRDefault="00752D1A" w:rsidP="00203ACA">
            <w:pPr>
              <w:tabs>
                <w:tab w:val="left" w:pos="360"/>
              </w:tabs>
              <w:jc w:val="center"/>
              <w:rPr>
                <w:sz w:val="22"/>
                <w:szCs w:val="22"/>
              </w:rPr>
            </w:pPr>
            <w:r w:rsidRPr="00D45612">
              <w:rPr>
                <w:sz w:val="22"/>
                <w:szCs w:val="22"/>
              </w:rPr>
              <w:t>No. 2 Fuel Oil</w:t>
            </w:r>
          </w:p>
        </w:tc>
      </w:tr>
      <w:tr w:rsidR="00752D1A" w:rsidRPr="00D45612" w:rsidTr="001D7E0B">
        <w:tc>
          <w:tcPr>
            <w:tcW w:w="1368" w:type="dxa"/>
            <w:vMerge/>
            <w:tcBorders>
              <w:bottom w:val="single" w:sz="12" w:space="0" w:color="auto"/>
              <w:right w:val="single" w:sz="12" w:space="0" w:color="auto"/>
            </w:tcBorders>
          </w:tcPr>
          <w:p w:rsidR="00752D1A" w:rsidRPr="00D45612" w:rsidRDefault="00752D1A" w:rsidP="00203ACA">
            <w:pPr>
              <w:tabs>
                <w:tab w:val="left" w:pos="360"/>
              </w:tabs>
              <w:jc w:val="center"/>
              <w:rPr>
                <w:sz w:val="22"/>
                <w:szCs w:val="22"/>
              </w:rPr>
            </w:pPr>
          </w:p>
        </w:tc>
        <w:tc>
          <w:tcPr>
            <w:tcW w:w="2412" w:type="dxa"/>
            <w:tcBorders>
              <w:top w:val="single" w:sz="6" w:space="0" w:color="auto"/>
              <w:left w:val="single" w:sz="12" w:space="0" w:color="auto"/>
              <w:bottom w:val="single" w:sz="12" w:space="0" w:color="auto"/>
              <w:right w:val="single" w:sz="12" w:space="0" w:color="auto"/>
            </w:tcBorders>
          </w:tcPr>
          <w:p w:rsidR="00752D1A" w:rsidRPr="00D45612" w:rsidRDefault="00752D1A" w:rsidP="00203ACA">
            <w:pPr>
              <w:tabs>
                <w:tab w:val="left" w:pos="360"/>
              </w:tabs>
              <w:jc w:val="center"/>
              <w:rPr>
                <w:sz w:val="22"/>
                <w:szCs w:val="22"/>
                <w:highlight w:val="yellow"/>
              </w:rPr>
            </w:pPr>
            <w:r w:rsidRPr="00D45612">
              <w:rPr>
                <w:strike/>
                <w:sz w:val="22"/>
                <w:szCs w:val="22"/>
                <w:highlight w:val="yellow"/>
              </w:rPr>
              <w:t>76</w:t>
            </w:r>
            <w:r w:rsidRPr="00D45612">
              <w:rPr>
                <w:sz w:val="22"/>
                <w:szCs w:val="22"/>
                <w:highlight w:val="yellow"/>
              </w:rPr>
              <w:t xml:space="preserve"> </w:t>
            </w:r>
            <w:r w:rsidRPr="00D45612">
              <w:rPr>
                <w:sz w:val="22"/>
                <w:szCs w:val="22"/>
                <w:highlight w:val="yellow"/>
                <w:u w:val="double"/>
              </w:rPr>
              <w:t>205</w:t>
            </w:r>
          </w:p>
        </w:tc>
        <w:tc>
          <w:tcPr>
            <w:tcW w:w="5760" w:type="dxa"/>
            <w:tcBorders>
              <w:top w:val="single" w:sz="6" w:space="0" w:color="auto"/>
              <w:left w:val="single" w:sz="12" w:space="0" w:color="auto"/>
              <w:bottom w:val="single" w:sz="12" w:space="0" w:color="auto"/>
              <w:right w:val="single" w:sz="12" w:space="0" w:color="auto"/>
            </w:tcBorders>
          </w:tcPr>
          <w:p w:rsidR="00752D1A" w:rsidRPr="00D45612" w:rsidRDefault="00752D1A" w:rsidP="00203ACA">
            <w:pPr>
              <w:tabs>
                <w:tab w:val="left" w:pos="360"/>
              </w:tabs>
              <w:jc w:val="center"/>
              <w:rPr>
                <w:sz w:val="22"/>
                <w:szCs w:val="22"/>
              </w:rPr>
            </w:pPr>
            <w:r w:rsidRPr="00D45612">
              <w:rPr>
                <w:sz w:val="22"/>
                <w:szCs w:val="22"/>
              </w:rPr>
              <w:t>On-Specification Used Oil</w:t>
            </w:r>
          </w:p>
        </w:tc>
      </w:tr>
    </w:tbl>
    <w:p w:rsidR="00C30FB5" w:rsidRPr="00D45612" w:rsidRDefault="00C30FB5" w:rsidP="00C30FB5">
      <w:pPr>
        <w:spacing w:before="120" w:after="120"/>
        <w:ind w:left="360"/>
        <w:rPr>
          <w:sz w:val="22"/>
          <w:szCs w:val="22"/>
        </w:rPr>
      </w:pPr>
      <w:r w:rsidRPr="00D45612">
        <w:rPr>
          <w:sz w:val="22"/>
          <w:szCs w:val="22"/>
        </w:rPr>
        <w:t>Note:  When a blend of fuels is fired, the heat input shall be prorated based on the percent heat input of each fuel.</w:t>
      </w:r>
    </w:p>
    <w:p w:rsidR="00C9764E" w:rsidRPr="00D45612" w:rsidRDefault="00C30FB5" w:rsidP="00C30FB5">
      <w:pPr>
        <w:pStyle w:val="BodyText"/>
        <w:widowControl w:val="0"/>
        <w:ind w:left="360"/>
        <w:jc w:val="both"/>
        <w:rPr>
          <w:sz w:val="22"/>
          <w:szCs w:val="22"/>
        </w:rPr>
      </w:pPr>
      <w:r w:rsidRPr="00D45612">
        <w:rPr>
          <w:sz w:val="22"/>
          <w:szCs w:val="22"/>
        </w:rPr>
        <w:t>Compliance with the above heat input limitations shall be demonstrated solely through the use of the composite fuel samples taken by on-site personnel.  Records of the composite samples (typically taken daily as-fired for solid fuel and per shipment (after blending) for liquid fuel) shall be maintained on-site for a period of five years and shall be made available for Department inspection upon request.  [Applicant Request; and, Rule 62-4.070, F.A.C.]</w:t>
      </w:r>
    </w:p>
    <w:p w:rsidR="00A72AC4" w:rsidRPr="00D45612" w:rsidRDefault="00D77799" w:rsidP="00D77799">
      <w:pPr>
        <w:pStyle w:val="BodyText"/>
        <w:widowControl w:val="0"/>
        <w:ind w:left="360" w:hanging="360"/>
        <w:jc w:val="both"/>
        <w:rPr>
          <w:sz w:val="22"/>
          <w:szCs w:val="22"/>
        </w:rPr>
      </w:pPr>
      <w:r w:rsidRPr="00D45612">
        <w:rPr>
          <w:sz w:val="22"/>
          <w:szCs w:val="22"/>
        </w:rPr>
        <w:t>2.</w:t>
      </w:r>
      <w:r w:rsidRPr="00D45612">
        <w:rPr>
          <w:sz w:val="22"/>
          <w:szCs w:val="22"/>
        </w:rPr>
        <w:tab/>
      </w:r>
      <w:r w:rsidR="0009747E" w:rsidRPr="00D45612">
        <w:rPr>
          <w:sz w:val="22"/>
          <w:szCs w:val="22"/>
          <w:u w:val="single"/>
        </w:rPr>
        <w:t>Other Permits</w:t>
      </w:r>
      <w:r w:rsidR="0009747E" w:rsidRPr="00D45612">
        <w:rPr>
          <w:sz w:val="22"/>
          <w:szCs w:val="22"/>
        </w:rPr>
        <w:t>:  The conditions of this permit supplement all previously issued air construction and operation permits for these emissions units.  Unless otherwise specified, these conditions are in addition to all other applicable permit conditions and regulations</w:t>
      </w:r>
      <w:r w:rsidR="009072D5">
        <w:rPr>
          <w:sz w:val="22"/>
          <w:szCs w:val="22"/>
        </w:rPr>
        <w:t>.</w:t>
      </w:r>
    </w:p>
    <w:p w:rsidR="00A72AC4" w:rsidRPr="00D45612" w:rsidRDefault="00A72AC4" w:rsidP="0010195B">
      <w:pPr>
        <w:widowControl w:val="0"/>
        <w:spacing w:after="120"/>
        <w:rPr>
          <w:sz w:val="22"/>
          <w:szCs w:val="22"/>
        </w:rPr>
      </w:pPr>
      <w:r w:rsidRPr="00D45612">
        <w:rPr>
          <w:sz w:val="22"/>
          <w:szCs w:val="22"/>
        </w:rPr>
        <w:t xml:space="preserve">In general, the Department finds the requested corrections acceptable based on the applicant’s assurance that these Units are in compliance with all of the emissions limits.  See the draft permit for a detailed description of the changes being made as part of the project.  These documents, along with all other associated documents in the issued permit package, can be accessed by entering the file number in the permit number field at this web link.  </w:t>
      </w:r>
      <w:hyperlink r:id="rId12" w:history="1">
        <w:r w:rsidRPr="00D45612">
          <w:rPr>
            <w:rStyle w:val="Hyperlink"/>
            <w:sz w:val="22"/>
            <w:szCs w:val="22"/>
          </w:rPr>
          <w:t>http://www.dep.state.fl.us/air/emission/apds/default.asp</w:t>
        </w:r>
      </w:hyperlink>
    </w:p>
    <w:p w:rsidR="00193F10" w:rsidRPr="00D45612" w:rsidRDefault="00193F10" w:rsidP="0010195B">
      <w:pPr>
        <w:pStyle w:val="ListParagraph"/>
        <w:numPr>
          <w:ilvl w:val="0"/>
          <w:numId w:val="11"/>
        </w:numPr>
        <w:spacing w:after="120"/>
        <w:ind w:left="720" w:hanging="720"/>
        <w:contextualSpacing w:val="0"/>
        <w:rPr>
          <w:b/>
          <w:caps/>
          <w:sz w:val="22"/>
          <w:szCs w:val="22"/>
        </w:rPr>
      </w:pPr>
      <w:r w:rsidRPr="00D45612">
        <w:rPr>
          <w:b/>
          <w:caps/>
          <w:sz w:val="22"/>
          <w:szCs w:val="22"/>
        </w:rPr>
        <w:t>Preliminary Determination</w:t>
      </w:r>
    </w:p>
    <w:p w:rsidR="001B3816" w:rsidRPr="00D45612" w:rsidRDefault="001B3816" w:rsidP="001B3816">
      <w:pPr>
        <w:widowControl w:val="0"/>
        <w:spacing w:after="120"/>
        <w:rPr>
          <w:sz w:val="22"/>
          <w:szCs w:val="22"/>
        </w:rPr>
      </w:pPr>
      <w:r w:rsidRPr="00D45612">
        <w:rPr>
          <w:sz w:val="22"/>
          <w:szCs w:val="22"/>
        </w:rPr>
        <w:t>The Department makes a preliminary determination that the proposed project will comply with all applicable state and federal air pollution regulations as conditioned by the draft permit.  This determination is based on a technical review of the complete application, reasonable assurances provided by the applicant, and the conditions specified in the draft permit.  No air quality modeling analysis is required because the project does not result in a sign</w:t>
      </w:r>
      <w:r w:rsidR="005E537F" w:rsidRPr="00D45612">
        <w:rPr>
          <w:sz w:val="22"/>
          <w:szCs w:val="22"/>
        </w:rPr>
        <w:t>ificant increase in emissions.</w:t>
      </w:r>
    </w:p>
    <w:p w:rsidR="00193F10" w:rsidRPr="00D45612" w:rsidRDefault="001B3816" w:rsidP="001B3816">
      <w:pPr>
        <w:widowControl w:val="0"/>
        <w:spacing w:after="120"/>
        <w:rPr>
          <w:sz w:val="22"/>
          <w:szCs w:val="22"/>
        </w:rPr>
      </w:pPr>
      <w:r w:rsidRPr="00D45612">
        <w:rPr>
          <w:sz w:val="22"/>
          <w:szCs w:val="22"/>
        </w:rPr>
        <w:t xml:space="preserve">Yousry (Joe) Attalla is the project engineer responsible for reviewing the application and drafting the permit.  Additional details of this analysis may be obtained by contacting him by telephone at (850) 717-9078 or by e-mail at </w:t>
      </w:r>
      <w:hyperlink r:id="rId13" w:history="1">
        <w:r w:rsidRPr="00D45612">
          <w:rPr>
            <w:rStyle w:val="Hyperlink"/>
            <w:sz w:val="22"/>
            <w:szCs w:val="22"/>
          </w:rPr>
          <w:t>yousry.attalla@dep.state.fl.us</w:t>
        </w:r>
      </w:hyperlink>
      <w:r w:rsidRPr="00D45612">
        <w:rPr>
          <w:sz w:val="22"/>
          <w:szCs w:val="22"/>
        </w:rPr>
        <w:t xml:space="preserve"> in the Department’s Office of Permitting and Compliance at Mail Station #5505, 2600 Blair Stone Road, Tallahassee, Florida 32399-2400.</w:t>
      </w:r>
    </w:p>
    <w:sectPr w:rsidR="00193F10" w:rsidRPr="00D45612" w:rsidSect="00752D1A">
      <w:headerReference w:type="default" r:id="rId14"/>
      <w:footerReference w:type="default" r:id="rId15"/>
      <w:headerReference w:type="first" r:id="rId16"/>
      <w:footerReference w:type="first" r:id="rId17"/>
      <w:pgSz w:w="12240" w:h="15840" w:code="1"/>
      <w:pgMar w:top="720" w:right="1080" w:bottom="1080" w:left="1080" w:header="720" w:footer="473" w:gutter="0"/>
      <w:paperSrc w:first="15" w:other="15"/>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044B" w:rsidRDefault="0066044B">
      <w:r>
        <w:separator/>
      </w:r>
    </w:p>
  </w:endnote>
  <w:endnote w:type="continuationSeparator" w:id="0">
    <w:p w:rsidR="0066044B" w:rsidRDefault="006604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Pr="002D1EFE" w:rsidRDefault="002D1EFE" w:rsidP="008329B2">
    <w:pPr>
      <w:pBdr>
        <w:top w:val="single" w:sz="6" w:space="1" w:color="auto"/>
      </w:pBdr>
      <w:tabs>
        <w:tab w:val="left" w:pos="7650"/>
      </w:tabs>
      <w:spacing w:before="240"/>
      <w:rPr>
        <w:rStyle w:val="PageNumber"/>
      </w:rPr>
    </w:pPr>
    <w:r w:rsidRPr="002D1EFE">
      <w:t>Lansing Smith Electric Generating Plant</w:t>
    </w:r>
    <w:r w:rsidR="00461B52" w:rsidRPr="002D1EFE">
      <w:rPr>
        <w:rStyle w:val="PageNumber"/>
      </w:rPr>
      <w:tab/>
    </w:r>
    <w:r w:rsidRPr="002D1EFE">
      <w:rPr>
        <w:rStyle w:val="PageNumber"/>
      </w:rPr>
      <w:t>Project No. 0050014-026</w:t>
    </w:r>
    <w:r w:rsidR="00461B52" w:rsidRPr="002D1EFE">
      <w:rPr>
        <w:rStyle w:val="PageNumber"/>
      </w:rPr>
      <w:t>-AC</w:t>
    </w:r>
  </w:p>
  <w:p w:rsidR="00461B52" w:rsidRPr="002D1EFE" w:rsidRDefault="002D1EFE" w:rsidP="00C02BEB">
    <w:pPr>
      <w:pBdr>
        <w:top w:val="single" w:sz="6" w:space="1" w:color="auto"/>
      </w:pBdr>
      <w:tabs>
        <w:tab w:val="left" w:pos="7560"/>
      </w:tabs>
      <w:rPr>
        <w:rStyle w:val="PageNumber"/>
      </w:rPr>
    </w:pPr>
    <w:r w:rsidRPr="002D1EFE">
      <w:t>Starter Fuel Heat Input Correction</w:t>
    </w:r>
    <w:r w:rsidR="00461B52" w:rsidRPr="002D1EFE">
      <w:rPr>
        <w:rStyle w:val="PageNumber"/>
      </w:rPr>
      <w:tab/>
      <w:t>Minor Air Construction Permit</w:t>
    </w:r>
  </w:p>
  <w:p w:rsidR="00461B52" w:rsidRDefault="00461B52">
    <w:pPr>
      <w:pStyle w:val="Footer"/>
      <w:tabs>
        <w:tab w:val="clear" w:pos="4320"/>
        <w:tab w:val="clear" w:pos="8640"/>
      </w:tabs>
      <w:jc w:val="center"/>
    </w:pPr>
    <w:r w:rsidRPr="002D1EFE">
      <w:rPr>
        <w:rStyle w:val="PageNumber"/>
      </w:rPr>
      <w:t xml:space="preserve">Page </w:t>
    </w:r>
    <w:r w:rsidR="00F35406" w:rsidRPr="002D1EFE">
      <w:rPr>
        <w:rStyle w:val="PageNumber"/>
      </w:rPr>
      <w:fldChar w:fldCharType="begin"/>
    </w:r>
    <w:r w:rsidRPr="002D1EFE">
      <w:rPr>
        <w:rStyle w:val="PageNumber"/>
      </w:rPr>
      <w:instrText xml:space="preserve"> PAGE </w:instrText>
    </w:r>
    <w:r w:rsidR="00F35406" w:rsidRPr="002D1EFE">
      <w:rPr>
        <w:rStyle w:val="PageNumber"/>
      </w:rPr>
      <w:fldChar w:fldCharType="separate"/>
    </w:r>
    <w:r w:rsidR="005B7F02">
      <w:rPr>
        <w:rStyle w:val="PageNumber"/>
        <w:noProof/>
      </w:rPr>
      <w:t>6</w:t>
    </w:r>
    <w:r w:rsidR="00F35406" w:rsidRPr="002D1EFE">
      <w:rPr>
        <w:rStyle w:val="PageNumber"/>
      </w:rPr>
      <w:fldChar w:fldCharType="end"/>
    </w:r>
    <w:r w:rsidRPr="002D1EFE">
      <w:rPr>
        <w:rStyle w:val="PageNumber"/>
      </w:rPr>
      <w:t xml:space="preserve"> of </w:t>
    </w:r>
    <w:r w:rsidR="00F35406" w:rsidRPr="002D1EFE">
      <w:rPr>
        <w:rStyle w:val="PageNumber"/>
      </w:rPr>
      <w:fldChar w:fldCharType="begin"/>
    </w:r>
    <w:r w:rsidRPr="002D1EFE">
      <w:rPr>
        <w:rStyle w:val="PageNumber"/>
      </w:rPr>
      <w:instrText xml:space="preserve"> NUMPAGES </w:instrText>
    </w:r>
    <w:r w:rsidR="00F35406" w:rsidRPr="002D1EFE">
      <w:rPr>
        <w:rStyle w:val="PageNumber"/>
      </w:rPr>
      <w:fldChar w:fldCharType="separate"/>
    </w:r>
    <w:r w:rsidR="005B7F02">
      <w:rPr>
        <w:rStyle w:val="PageNumber"/>
        <w:noProof/>
      </w:rPr>
      <w:t>6</w:t>
    </w:r>
    <w:r w:rsidR="00F35406" w:rsidRPr="002D1EFE">
      <w:rPr>
        <w:rStyle w:val="PageNumber"/>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044B" w:rsidRDefault="0066044B">
      <w:r>
        <w:separator/>
      </w:r>
    </w:p>
  </w:footnote>
  <w:footnote w:type="continuationSeparator" w:id="0">
    <w:p w:rsidR="0066044B" w:rsidRDefault="0066044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1B52" w:rsidRDefault="00461B5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8A39BD"/>
    <w:multiLevelType w:val="hybridMultilevel"/>
    <w:tmpl w:val="12D24C46"/>
    <w:lvl w:ilvl="0" w:tplc="0409000F">
      <w:start w:val="4"/>
      <w:numFmt w:val="decimal"/>
      <w:lvlText w:val="%1."/>
      <w:lvlJc w:val="left"/>
      <w:pPr>
        <w:ind w:left="2250" w:hanging="360"/>
      </w:pPr>
      <w:rPr>
        <w:rFonts w:hint="default"/>
      </w:rPr>
    </w:lvl>
    <w:lvl w:ilvl="1" w:tplc="04090019" w:tentative="1">
      <w:start w:val="1"/>
      <w:numFmt w:val="lowerLetter"/>
      <w:lvlText w:val="%2."/>
      <w:lvlJc w:val="left"/>
      <w:pPr>
        <w:ind w:left="2970" w:hanging="360"/>
      </w:pPr>
    </w:lvl>
    <w:lvl w:ilvl="2" w:tplc="0409001B" w:tentative="1">
      <w:start w:val="1"/>
      <w:numFmt w:val="lowerRoman"/>
      <w:lvlText w:val="%3."/>
      <w:lvlJc w:val="right"/>
      <w:pPr>
        <w:ind w:left="3690" w:hanging="180"/>
      </w:pPr>
    </w:lvl>
    <w:lvl w:ilvl="3" w:tplc="0409000F" w:tentative="1">
      <w:start w:val="1"/>
      <w:numFmt w:val="decimal"/>
      <w:lvlText w:val="%4."/>
      <w:lvlJc w:val="left"/>
      <w:pPr>
        <w:ind w:left="4410" w:hanging="360"/>
      </w:pPr>
    </w:lvl>
    <w:lvl w:ilvl="4" w:tplc="04090019" w:tentative="1">
      <w:start w:val="1"/>
      <w:numFmt w:val="lowerLetter"/>
      <w:lvlText w:val="%5."/>
      <w:lvlJc w:val="left"/>
      <w:pPr>
        <w:ind w:left="5130" w:hanging="360"/>
      </w:pPr>
    </w:lvl>
    <w:lvl w:ilvl="5" w:tplc="0409001B" w:tentative="1">
      <w:start w:val="1"/>
      <w:numFmt w:val="lowerRoman"/>
      <w:lvlText w:val="%6."/>
      <w:lvlJc w:val="right"/>
      <w:pPr>
        <w:ind w:left="5850" w:hanging="180"/>
      </w:pPr>
    </w:lvl>
    <w:lvl w:ilvl="6" w:tplc="0409000F" w:tentative="1">
      <w:start w:val="1"/>
      <w:numFmt w:val="decimal"/>
      <w:lvlText w:val="%7."/>
      <w:lvlJc w:val="left"/>
      <w:pPr>
        <w:ind w:left="6570" w:hanging="360"/>
      </w:pPr>
    </w:lvl>
    <w:lvl w:ilvl="7" w:tplc="04090019" w:tentative="1">
      <w:start w:val="1"/>
      <w:numFmt w:val="lowerLetter"/>
      <w:lvlText w:val="%8."/>
      <w:lvlJc w:val="left"/>
      <w:pPr>
        <w:ind w:left="7290" w:hanging="360"/>
      </w:pPr>
    </w:lvl>
    <w:lvl w:ilvl="8" w:tplc="0409001B" w:tentative="1">
      <w:start w:val="1"/>
      <w:numFmt w:val="lowerRoman"/>
      <w:lvlText w:val="%9."/>
      <w:lvlJc w:val="right"/>
      <w:pPr>
        <w:ind w:left="8010" w:hanging="180"/>
      </w:pPr>
    </w:lvl>
  </w:abstractNum>
  <w:abstractNum w:abstractNumId="1">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5D8261E"/>
    <w:multiLevelType w:val="hybridMultilevel"/>
    <w:tmpl w:val="FE4AF9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75002E5"/>
    <w:multiLevelType w:val="hybridMultilevel"/>
    <w:tmpl w:val="EE48DE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57F39DC"/>
    <w:multiLevelType w:val="hybridMultilevel"/>
    <w:tmpl w:val="FE8CC8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2191DFA"/>
    <w:multiLevelType w:val="hybridMultilevel"/>
    <w:tmpl w:val="74962264"/>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E6E4C53"/>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7">
    <w:nsid w:val="411C16EC"/>
    <w:multiLevelType w:val="hybridMultilevel"/>
    <w:tmpl w:val="4798F076"/>
    <w:lvl w:ilvl="0" w:tplc="766A4D70">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E8A1F47"/>
    <w:multiLevelType w:val="hybridMultilevel"/>
    <w:tmpl w:val="FEF48C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F9A553D"/>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657A528C"/>
    <w:multiLevelType w:val="hybridMultilevel"/>
    <w:tmpl w:val="34FAE97E"/>
    <w:lvl w:ilvl="0" w:tplc="0A3A9D6A">
      <w:start w:val="1"/>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5C04BFE"/>
    <w:multiLevelType w:val="hybridMultilevel"/>
    <w:tmpl w:val="C17C3CA2"/>
    <w:lvl w:ilvl="0" w:tplc="0409000F">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7B6D6983"/>
    <w:multiLevelType w:val="hybridMultilevel"/>
    <w:tmpl w:val="34CA9646"/>
    <w:lvl w:ilvl="0" w:tplc="64104B76">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2"/>
  </w:num>
  <w:num w:numId="3">
    <w:abstractNumId w:val="1"/>
  </w:num>
  <w:num w:numId="4">
    <w:abstractNumId w:val="5"/>
  </w:num>
  <w:num w:numId="5">
    <w:abstractNumId w:val="7"/>
  </w:num>
  <w:num w:numId="6">
    <w:abstractNumId w:val="4"/>
  </w:num>
  <w:num w:numId="7">
    <w:abstractNumId w:val="10"/>
  </w:num>
  <w:num w:numId="8">
    <w:abstractNumId w:val="11"/>
  </w:num>
  <w:num w:numId="9">
    <w:abstractNumId w:val="0"/>
  </w:num>
  <w:num w:numId="10">
    <w:abstractNumId w:val="3"/>
  </w:num>
  <w:num w:numId="11">
    <w:abstractNumId w:val="9"/>
  </w:num>
  <w:num w:numId="12">
    <w:abstractNumId w:val="8"/>
  </w:num>
  <w:num w:numId="13">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2560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26C4E"/>
    <w:rsid w:val="00057365"/>
    <w:rsid w:val="000814B3"/>
    <w:rsid w:val="0009747E"/>
    <w:rsid w:val="000B3948"/>
    <w:rsid w:val="000B4B28"/>
    <w:rsid w:val="000B6A68"/>
    <w:rsid w:val="000C5143"/>
    <w:rsid w:val="000E42D3"/>
    <w:rsid w:val="0010195B"/>
    <w:rsid w:val="00111453"/>
    <w:rsid w:val="00140CD4"/>
    <w:rsid w:val="001536BD"/>
    <w:rsid w:val="001652DD"/>
    <w:rsid w:val="001771DC"/>
    <w:rsid w:val="00193F10"/>
    <w:rsid w:val="00194AA6"/>
    <w:rsid w:val="001B3816"/>
    <w:rsid w:val="001C4E37"/>
    <w:rsid w:val="001D1649"/>
    <w:rsid w:val="001D487F"/>
    <w:rsid w:val="001D7E0B"/>
    <w:rsid w:val="001E2CD6"/>
    <w:rsid w:val="00201860"/>
    <w:rsid w:val="002225DD"/>
    <w:rsid w:val="002A28C2"/>
    <w:rsid w:val="002A6A8C"/>
    <w:rsid w:val="002D1EFE"/>
    <w:rsid w:val="002F0E6E"/>
    <w:rsid w:val="00302267"/>
    <w:rsid w:val="00312095"/>
    <w:rsid w:val="003249F9"/>
    <w:rsid w:val="0033363A"/>
    <w:rsid w:val="00346552"/>
    <w:rsid w:val="00362B27"/>
    <w:rsid w:val="003858DE"/>
    <w:rsid w:val="0039482F"/>
    <w:rsid w:val="003A3C29"/>
    <w:rsid w:val="003A6D3E"/>
    <w:rsid w:val="003B1E0A"/>
    <w:rsid w:val="003B3A46"/>
    <w:rsid w:val="003B3ADB"/>
    <w:rsid w:val="003D02EF"/>
    <w:rsid w:val="003E683A"/>
    <w:rsid w:val="003F1AFB"/>
    <w:rsid w:val="0040283C"/>
    <w:rsid w:val="0043123B"/>
    <w:rsid w:val="00431879"/>
    <w:rsid w:val="00431BC0"/>
    <w:rsid w:val="004414F2"/>
    <w:rsid w:val="00446FE7"/>
    <w:rsid w:val="00461B52"/>
    <w:rsid w:val="004621BE"/>
    <w:rsid w:val="004B5185"/>
    <w:rsid w:val="004C0984"/>
    <w:rsid w:val="004C6D30"/>
    <w:rsid w:val="004D1D9F"/>
    <w:rsid w:val="004E48C8"/>
    <w:rsid w:val="00510700"/>
    <w:rsid w:val="0058622E"/>
    <w:rsid w:val="005B7F02"/>
    <w:rsid w:val="005C2FBC"/>
    <w:rsid w:val="005E36E4"/>
    <w:rsid w:val="005E537F"/>
    <w:rsid w:val="005F6EA7"/>
    <w:rsid w:val="00617209"/>
    <w:rsid w:val="00626B8C"/>
    <w:rsid w:val="00630E3A"/>
    <w:rsid w:val="0065214A"/>
    <w:rsid w:val="00657245"/>
    <w:rsid w:val="0066044B"/>
    <w:rsid w:val="006637B8"/>
    <w:rsid w:val="00684184"/>
    <w:rsid w:val="00686486"/>
    <w:rsid w:val="006B6EFE"/>
    <w:rsid w:val="00701FEF"/>
    <w:rsid w:val="00741F1A"/>
    <w:rsid w:val="00752D1A"/>
    <w:rsid w:val="00762E18"/>
    <w:rsid w:val="007747AA"/>
    <w:rsid w:val="00782ABD"/>
    <w:rsid w:val="00786837"/>
    <w:rsid w:val="007B1EE6"/>
    <w:rsid w:val="007E5CA3"/>
    <w:rsid w:val="007F726B"/>
    <w:rsid w:val="007F7B7E"/>
    <w:rsid w:val="00801D06"/>
    <w:rsid w:val="00816FF5"/>
    <w:rsid w:val="008329B2"/>
    <w:rsid w:val="00835018"/>
    <w:rsid w:val="00850561"/>
    <w:rsid w:val="008560BD"/>
    <w:rsid w:val="008603FF"/>
    <w:rsid w:val="008673D3"/>
    <w:rsid w:val="0087009A"/>
    <w:rsid w:val="008957AC"/>
    <w:rsid w:val="0090504F"/>
    <w:rsid w:val="009072D5"/>
    <w:rsid w:val="00912E47"/>
    <w:rsid w:val="00915F63"/>
    <w:rsid w:val="0093238E"/>
    <w:rsid w:val="00955781"/>
    <w:rsid w:val="0096115F"/>
    <w:rsid w:val="009B32D2"/>
    <w:rsid w:val="009C6F37"/>
    <w:rsid w:val="009E460F"/>
    <w:rsid w:val="009F3302"/>
    <w:rsid w:val="009F6095"/>
    <w:rsid w:val="00A11194"/>
    <w:rsid w:val="00A221AF"/>
    <w:rsid w:val="00A701E7"/>
    <w:rsid w:val="00A72AC4"/>
    <w:rsid w:val="00A86D40"/>
    <w:rsid w:val="00A938D5"/>
    <w:rsid w:val="00A948F3"/>
    <w:rsid w:val="00AD285B"/>
    <w:rsid w:val="00B103DE"/>
    <w:rsid w:val="00B2315F"/>
    <w:rsid w:val="00B7612C"/>
    <w:rsid w:val="00B9298C"/>
    <w:rsid w:val="00BB1087"/>
    <w:rsid w:val="00BC5729"/>
    <w:rsid w:val="00BE0F0E"/>
    <w:rsid w:val="00C02BEB"/>
    <w:rsid w:val="00C06C6D"/>
    <w:rsid w:val="00C30FB5"/>
    <w:rsid w:val="00C502D1"/>
    <w:rsid w:val="00C54A2F"/>
    <w:rsid w:val="00C66E7D"/>
    <w:rsid w:val="00C7510F"/>
    <w:rsid w:val="00C9764E"/>
    <w:rsid w:val="00CD7864"/>
    <w:rsid w:val="00D07B72"/>
    <w:rsid w:val="00D1773B"/>
    <w:rsid w:val="00D20DAC"/>
    <w:rsid w:val="00D24F36"/>
    <w:rsid w:val="00D262B1"/>
    <w:rsid w:val="00D33DDF"/>
    <w:rsid w:val="00D4398E"/>
    <w:rsid w:val="00D45612"/>
    <w:rsid w:val="00D51D78"/>
    <w:rsid w:val="00D60B9A"/>
    <w:rsid w:val="00D64AD7"/>
    <w:rsid w:val="00D727AB"/>
    <w:rsid w:val="00D77799"/>
    <w:rsid w:val="00DA4D8D"/>
    <w:rsid w:val="00DB2619"/>
    <w:rsid w:val="00DB4E11"/>
    <w:rsid w:val="00E42819"/>
    <w:rsid w:val="00E50051"/>
    <w:rsid w:val="00E607EE"/>
    <w:rsid w:val="00E84B3B"/>
    <w:rsid w:val="00EC344E"/>
    <w:rsid w:val="00ED20DE"/>
    <w:rsid w:val="00EE6112"/>
    <w:rsid w:val="00F35406"/>
    <w:rsid w:val="00F45372"/>
    <w:rsid w:val="00F71458"/>
    <w:rsid w:val="00F77D22"/>
    <w:rsid w:val="00F8548F"/>
    <w:rsid w:val="00FE3A0D"/>
    <w:rsid w:val="00FF648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5601"/>
    <o:shapelayout v:ext="edit">
      <o:idmap v:ext="edit" data="1"/>
    </o:shapelayout>
  </w:shapeDefaults>
  <w:decimalSymbol w:val="."/>
  <w:listSeparator w:val=","/>
  <w15:docId w15:val="{E3626B76-9B93-457F-8CF1-4648552667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35406"/>
  </w:style>
  <w:style w:type="paragraph" w:styleId="Heading1">
    <w:name w:val="heading 1"/>
    <w:basedOn w:val="Normal"/>
    <w:next w:val="Normal"/>
    <w:qFormat/>
    <w:rsid w:val="00F35406"/>
    <w:pPr>
      <w:keepNext/>
      <w:spacing w:after="120"/>
      <w:ind w:left="634"/>
      <w:outlineLvl w:val="0"/>
    </w:pPr>
    <w:rPr>
      <w:sz w:val="28"/>
    </w:rPr>
  </w:style>
  <w:style w:type="paragraph" w:styleId="Heading2">
    <w:name w:val="heading 2"/>
    <w:basedOn w:val="Normal"/>
    <w:next w:val="Normal"/>
    <w:qFormat/>
    <w:rsid w:val="00F35406"/>
    <w:pPr>
      <w:keepNext/>
      <w:ind w:left="630"/>
      <w:outlineLvl w:val="1"/>
    </w:pPr>
    <w:rPr>
      <w:i/>
      <w:sz w:val="23"/>
    </w:rPr>
  </w:style>
  <w:style w:type="paragraph" w:styleId="Heading3">
    <w:name w:val="heading 3"/>
    <w:basedOn w:val="Normal"/>
    <w:next w:val="Normal"/>
    <w:qFormat/>
    <w:rsid w:val="00F35406"/>
    <w:pPr>
      <w:keepNext/>
      <w:jc w:val="center"/>
      <w:outlineLvl w:val="2"/>
    </w:pPr>
    <w:rPr>
      <w:sz w:val="28"/>
    </w:rPr>
  </w:style>
  <w:style w:type="paragraph" w:styleId="Heading4">
    <w:name w:val="heading 4"/>
    <w:basedOn w:val="Normal"/>
    <w:next w:val="Normal"/>
    <w:qFormat/>
    <w:rsid w:val="00F35406"/>
    <w:pPr>
      <w:keepNext/>
      <w:jc w:val="center"/>
      <w:outlineLvl w:val="3"/>
    </w:pPr>
    <w:rPr>
      <w:b/>
      <w:sz w:val="22"/>
    </w:rPr>
  </w:style>
  <w:style w:type="paragraph" w:styleId="Heading5">
    <w:name w:val="heading 5"/>
    <w:basedOn w:val="Normal"/>
    <w:next w:val="Normal"/>
    <w:link w:val="Heading5Char"/>
    <w:qFormat/>
    <w:rsid w:val="00F35406"/>
    <w:pPr>
      <w:keepNext/>
      <w:spacing w:after="120"/>
      <w:ind w:left="720"/>
      <w:outlineLvl w:val="4"/>
    </w:pPr>
    <w:rPr>
      <w:b/>
      <w:sz w:val="22"/>
    </w:rPr>
  </w:style>
  <w:style w:type="paragraph" w:styleId="Heading6">
    <w:name w:val="heading 6"/>
    <w:basedOn w:val="Normal"/>
    <w:next w:val="Normal"/>
    <w:qFormat/>
    <w:rsid w:val="00F35406"/>
    <w:pPr>
      <w:keepNext/>
      <w:jc w:val="center"/>
      <w:outlineLvl w:val="5"/>
    </w:pPr>
    <w:rPr>
      <w:b/>
      <w:sz w:val="24"/>
    </w:rPr>
  </w:style>
  <w:style w:type="paragraph" w:styleId="Heading7">
    <w:name w:val="heading 7"/>
    <w:basedOn w:val="Normal"/>
    <w:next w:val="Normal"/>
    <w:qFormat/>
    <w:rsid w:val="00F35406"/>
    <w:pPr>
      <w:keepNext/>
      <w:tabs>
        <w:tab w:val="right" w:pos="9648"/>
      </w:tabs>
      <w:spacing w:after="120" w:line="240" w:lineRule="exact"/>
      <w:ind w:left="630"/>
      <w:outlineLvl w:val="6"/>
    </w:pPr>
    <w:rPr>
      <w:b/>
      <w:sz w:val="22"/>
    </w:rPr>
  </w:style>
  <w:style w:type="paragraph" w:styleId="Heading8">
    <w:name w:val="heading 8"/>
    <w:basedOn w:val="Normal"/>
    <w:next w:val="Normal"/>
    <w:qFormat/>
    <w:rsid w:val="00F35406"/>
    <w:pPr>
      <w:keepNext/>
      <w:spacing w:after="120"/>
      <w:outlineLvl w:val="7"/>
    </w:pPr>
    <w:rPr>
      <w:b/>
      <w:caps/>
      <w:sz w:val="22"/>
    </w:rPr>
  </w:style>
  <w:style w:type="paragraph" w:styleId="Heading9">
    <w:name w:val="heading 9"/>
    <w:basedOn w:val="Normal"/>
    <w:next w:val="Normal"/>
    <w:qFormat/>
    <w:rsid w:val="00F35406"/>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F35406"/>
    <w:rPr>
      <w:vertAlign w:val="superscript"/>
    </w:rPr>
  </w:style>
  <w:style w:type="paragraph" w:styleId="Header">
    <w:name w:val="header"/>
    <w:basedOn w:val="Normal"/>
    <w:rsid w:val="00F35406"/>
    <w:pPr>
      <w:tabs>
        <w:tab w:val="center" w:pos="4320"/>
        <w:tab w:val="right" w:pos="8640"/>
      </w:tabs>
    </w:pPr>
  </w:style>
  <w:style w:type="character" w:styleId="PageNumber">
    <w:name w:val="page number"/>
    <w:basedOn w:val="DefaultParagraphFont"/>
    <w:rsid w:val="00F35406"/>
  </w:style>
  <w:style w:type="paragraph" w:styleId="Footer">
    <w:name w:val="footer"/>
    <w:basedOn w:val="Normal"/>
    <w:rsid w:val="00F35406"/>
    <w:pPr>
      <w:tabs>
        <w:tab w:val="center" w:pos="4320"/>
        <w:tab w:val="right" w:pos="8640"/>
      </w:tabs>
    </w:pPr>
  </w:style>
  <w:style w:type="paragraph" w:styleId="BodyTextIndent">
    <w:name w:val="Body Text Indent"/>
    <w:basedOn w:val="Normal"/>
    <w:rsid w:val="00F35406"/>
    <w:pPr>
      <w:spacing w:after="120"/>
      <w:ind w:left="634"/>
    </w:pPr>
    <w:rPr>
      <w:sz w:val="24"/>
    </w:rPr>
  </w:style>
  <w:style w:type="paragraph" w:styleId="BodyTextIndent2">
    <w:name w:val="Body Text Indent 2"/>
    <w:basedOn w:val="Normal"/>
    <w:rsid w:val="00F35406"/>
    <w:pPr>
      <w:tabs>
        <w:tab w:val="left" w:pos="630"/>
      </w:tabs>
      <w:spacing w:after="120"/>
      <w:ind w:left="630"/>
    </w:pPr>
    <w:rPr>
      <w:sz w:val="24"/>
    </w:rPr>
  </w:style>
  <w:style w:type="paragraph" w:styleId="BodyTextIndent3">
    <w:name w:val="Body Text Indent 3"/>
    <w:basedOn w:val="Normal"/>
    <w:rsid w:val="00F35406"/>
    <w:pPr>
      <w:spacing w:before="240" w:after="120"/>
      <w:ind w:left="634"/>
      <w:jc w:val="center"/>
    </w:pPr>
    <w:rPr>
      <w:caps/>
      <w:sz w:val="24"/>
    </w:rPr>
  </w:style>
  <w:style w:type="paragraph" w:styleId="BodyText2">
    <w:name w:val="Body Text 2"/>
    <w:basedOn w:val="Normal"/>
    <w:rsid w:val="00F35406"/>
    <w:pPr>
      <w:numPr>
        <w:ilvl w:val="12"/>
      </w:numPr>
      <w:spacing w:after="120"/>
      <w:jc w:val="both"/>
    </w:pPr>
    <w:rPr>
      <w:sz w:val="22"/>
    </w:rPr>
  </w:style>
  <w:style w:type="paragraph" w:styleId="Title">
    <w:name w:val="Title"/>
    <w:basedOn w:val="Normal"/>
    <w:qFormat/>
    <w:rsid w:val="00F35406"/>
    <w:pPr>
      <w:jc w:val="center"/>
    </w:pPr>
    <w:rPr>
      <w:b/>
      <w:sz w:val="24"/>
    </w:rPr>
  </w:style>
  <w:style w:type="paragraph" w:styleId="BodyText">
    <w:name w:val="Body Text"/>
    <w:aliases w:val="SCA Body Text,SCA Body Text1,SCA Body Text2,SCA Body Text11,BodyText-JEA,BT-JEA"/>
    <w:basedOn w:val="Normal"/>
    <w:rsid w:val="00F35406"/>
    <w:pPr>
      <w:spacing w:after="120"/>
    </w:pPr>
    <w:rPr>
      <w:sz w:val="24"/>
    </w:rPr>
  </w:style>
  <w:style w:type="paragraph" w:styleId="BodyText3">
    <w:name w:val="Body Text 3"/>
    <w:basedOn w:val="Normal"/>
    <w:rsid w:val="00F35406"/>
    <w:pPr>
      <w:spacing w:before="120" w:after="120"/>
    </w:pPr>
    <w:rPr>
      <w:sz w:val="22"/>
    </w:rPr>
  </w:style>
  <w:style w:type="paragraph" w:customStyle="1" w:styleId="Style4">
    <w:name w:val="Style4"/>
    <w:next w:val="Normal"/>
    <w:rsid w:val="00F35406"/>
    <w:rPr>
      <w:noProof/>
      <w:sz w:val="24"/>
    </w:rPr>
  </w:style>
  <w:style w:type="paragraph" w:styleId="BlockText">
    <w:name w:val="Block Text"/>
    <w:basedOn w:val="Normal"/>
    <w:rsid w:val="00F35406"/>
    <w:pPr>
      <w:spacing w:after="120"/>
      <w:ind w:left="720" w:right="43"/>
      <w:jc w:val="both"/>
    </w:pPr>
    <w:rPr>
      <w:sz w:val="22"/>
    </w:rPr>
  </w:style>
  <w:style w:type="character" w:styleId="Hyperlink">
    <w:name w:val="Hyperlink"/>
    <w:basedOn w:val="DefaultParagraphFont"/>
    <w:rsid w:val="00F35406"/>
    <w:rPr>
      <w:color w:val="0000FF"/>
      <w:u w:val="single"/>
    </w:rPr>
  </w:style>
  <w:style w:type="paragraph" w:customStyle="1" w:styleId="SCATableHeading">
    <w:name w:val="SCA Table Heading"/>
    <w:basedOn w:val="Normal"/>
    <w:rsid w:val="00F35406"/>
    <w:pPr>
      <w:jc w:val="center"/>
    </w:pPr>
    <w:rPr>
      <w:b/>
      <w:caps/>
    </w:rPr>
  </w:style>
  <w:style w:type="paragraph" w:customStyle="1" w:styleId="Default">
    <w:name w:val="Default"/>
    <w:rsid w:val="002A28C2"/>
    <w:pPr>
      <w:autoSpaceDE w:val="0"/>
      <w:autoSpaceDN w:val="0"/>
      <w:adjustRightInd w:val="0"/>
    </w:pPr>
    <w:rPr>
      <w:color w:val="000000"/>
      <w:sz w:val="24"/>
      <w:szCs w:val="24"/>
    </w:rPr>
  </w:style>
  <w:style w:type="paragraph" w:styleId="ListParagraph">
    <w:name w:val="List Paragraph"/>
    <w:basedOn w:val="Normal"/>
    <w:uiPriority w:val="34"/>
    <w:qFormat/>
    <w:rsid w:val="00C54A2F"/>
    <w:pPr>
      <w:ind w:left="720"/>
      <w:contextualSpacing/>
    </w:pPr>
  </w:style>
  <w:style w:type="paragraph" w:styleId="Caption">
    <w:name w:val="caption"/>
    <w:basedOn w:val="Normal"/>
    <w:next w:val="Normal"/>
    <w:qFormat/>
    <w:rsid w:val="0009747E"/>
    <w:pPr>
      <w:spacing w:before="360" w:after="120"/>
    </w:pPr>
    <w:rPr>
      <w:b/>
      <w:caps/>
      <w:sz w:val="22"/>
    </w:rPr>
  </w:style>
  <w:style w:type="character" w:styleId="FollowedHyperlink">
    <w:name w:val="FollowedHyperlink"/>
    <w:basedOn w:val="DefaultParagraphFont"/>
    <w:semiHidden/>
    <w:unhideWhenUsed/>
    <w:rsid w:val="008957AC"/>
    <w:rPr>
      <w:color w:val="800080" w:themeColor="followedHyperlink"/>
      <w:u w:val="single"/>
    </w:rPr>
  </w:style>
  <w:style w:type="character" w:customStyle="1" w:styleId="Heading5Char">
    <w:name w:val="Heading 5 Char"/>
    <w:link w:val="Heading5"/>
    <w:locked/>
    <w:rsid w:val="001652DD"/>
    <w:rPr>
      <w:b/>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77583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yousry.attalla@dep.state.fl.us"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dep.state.fl.us/air/emission/apds/default.asp"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1B7490-705D-4DF8-98E7-46B6741FE9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423</TotalTime>
  <Pages>6</Pages>
  <Words>2015</Words>
  <Characters>11603</Characters>
  <Application>Microsoft Office Word</Application>
  <DocSecurity>0</DocSecurity>
  <Lines>218</Lines>
  <Paragraphs>122</Paragraphs>
  <ScaleCrop>false</ScaleCrop>
  <HeadingPairs>
    <vt:vector size="2" baseType="variant">
      <vt:variant>
        <vt:lpstr>Title</vt:lpstr>
      </vt:variant>
      <vt:variant>
        <vt:i4>1</vt:i4>
      </vt:variant>
    </vt:vector>
  </HeadingPairs>
  <TitlesOfParts>
    <vt:vector size="1" baseType="lpstr">
      <vt:lpstr>Technical Evaluation &amp; Preliminary Determination</vt:lpstr>
    </vt:vector>
  </TitlesOfParts>
  <Manager>Trina Vielhauer</Manager>
  <Company>FDEP/DARM/BAR</Company>
  <LinksUpToDate>false</LinksUpToDate>
  <CharactersWithSpaces>13496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Preliminary Determination</dc:title>
  <dc:subject>Draft Permit</dc:subject>
  <dc:creator>Jeff Koerner</dc:creator>
  <cp:keywords/>
  <cp:lastModifiedBy>Read, David</cp:lastModifiedBy>
  <cp:revision>36</cp:revision>
  <cp:lastPrinted>2009-02-12T15:11:00Z</cp:lastPrinted>
  <dcterms:created xsi:type="dcterms:W3CDTF">2014-08-20T18:33:00Z</dcterms:created>
  <dcterms:modified xsi:type="dcterms:W3CDTF">2014-12-16T15:07:00Z</dcterms:modified>
</cp:coreProperties>
</file>